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2D" w:rsidRPr="00B878BD" w:rsidRDefault="00C34646">
      <w:pPr>
        <w:pStyle w:val="Heading1"/>
        <w:rPr>
          <w:color w:val="7030A0"/>
        </w:rPr>
      </w:pPr>
      <w:r w:rsidRPr="00B878BD">
        <w:rPr>
          <w:color w:val="7030A0"/>
        </w:rPr>
        <w:t>Parent Council</w:t>
      </w:r>
      <w:sdt>
        <w:sdtPr>
          <w:rPr>
            <w:color w:val="7030A0"/>
          </w:rPr>
          <w:id w:val="381209846"/>
          <w:placeholder>
            <w:docPart w:val="0912D1CEF14D4AC7B43931774A94CBD7"/>
          </w:placeholder>
        </w:sdtPr>
        <w:sdtEndPr/>
        <w:sdtContent>
          <w:r w:rsidRPr="00B878BD">
            <w:rPr>
              <w:color w:val="7030A0"/>
            </w:rPr>
            <w:t xml:space="preserve"> Meeting</w:t>
          </w:r>
        </w:sdtContent>
      </w:sdt>
    </w:p>
    <w:p w:rsidR="005D032D" w:rsidRPr="00B878BD" w:rsidRDefault="00B878BD" w:rsidP="00E26EEB">
      <w:pPr>
        <w:pBdr>
          <w:top w:val="single" w:sz="4" w:space="1" w:color="444D26" w:themeColor="text2"/>
        </w:pBdr>
        <w:spacing w:after="240"/>
        <w:rPr>
          <w:color w:val="7030A0"/>
        </w:rPr>
      </w:pPr>
      <w:r w:rsidRPr="00B878BD">
        <w:rPr>
          <w:color w:val="7030A0"/>
        </w:rPr>
        <w:t>Tues</w:t>
      </w:r>
      <w:r w:rsidR="00C34646" w:rsidRPr="00B878BD">
        <w:rPr>
          <w:color w:val="7030A0"/>
        </w:rPr>
        <w:t xml:space="preserve">day </w:t>
      </w:r>
      <w:r w:rsidR="007830C5">
        <w:rPr>
          <w:color w:val="7030A0"/>
        </w:rPr>
        <w:t>7</w:t>
      </w:r>
      <w:r w:rsidR="00E26EEB" w:rsidRPr="00E26EEB">
        <w:rPr>
          <w:color w:val="7030A0"/>
          <w:vertAlign w:val="superscript"/>
        </w:rPr>
        <w:t>th</w:t>
      </w:r>
      <w:r w:rsidR="00E26EEB">
        <w:rPr>
          <w:color w:val="7030A0"/>
        </w:rPr>
        <w:t xml:space="preserve"> November </w:t>
      </w:r>
      <w:r w:rsidR="007830C5">
        <w:rPr>
          <w:color w:val="7030A0"/>
        </w:rPr>
        <w:t xml:space="preserve"> 2017</w:t>
      </w:r>
      <w:r w:rsidR="00C34646" w:rsidRPr="00B878BD">
        <w:rPr>
          <w:color w:val="7030A0"/>
        </w:rPr>
        <w:t xml:space="preserve"> from 6pm</w:t>
      </w:r>
      <w:r w:rsidR="00C34646" w:rsidRPr="00B878BD">
        <w:rPr>
          <w:color w:val="7030A0"/>
        </w:rPr>
        <w:tab/>
      </w:r>
    </w:p>
    <w:tbl>
      <w:tblPr>
        <w:tblStyle w:val="LightShading-Accent5"/>
        <w:tblW w:w="5000" w:type="pct"/>
        <w:tblLayout w:type="fixed"/>
        <w:tblLook w:val="04A0" w:firstRow="1" w:lastRow="0" w:firstColumn="1" w:lastColumn="0" w:noHBand="0" w:noVBand="1"/>
        <w:tblDescription w:val="Meeting participants"/>
      </w:tblPr>
      <w:tblGrid>
        <w:gridCol w:w="5508"/>
        <w:gridCol w:w="5508"/>
      </w:tblGrid>
      <w:tr w:rsidR="00B878BD" w:rsidRPr="00B878BD" w:rsidTr="00B8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tbl>
            <w:tblPr>
              <w:tblW w:w="5335" w:type="dxa"/>
              <w:tblInd w:w="1" w:type="dxa"/>
              <w:tblBorders>
                <w:left w:val="single" w:sz="4" w:space="0" w:color="F3A447" w:themeColor="accent2"/>
              </w:tblBorders>
              <w:tblLayout w:type="fixed"/>
              <w:tblCellMar>
                <w:left w:w="0" w:type="dxa"/>
                <w:right w:w="0" w:type="dxa"/>
              </w:tblCellMar>
              <w:tblLook w:val="04A0" w:firstRow="1" w:lastRow="0" w:firstColumn="1" w:lastColumn="0" w:noHBand="0" w:noVBand="1"/>
              <w:tblDescription w:val="Meeting participants 1"/>
            </w:tblPr>
            <w:tblGrid>
              <w:gridCol w:w="2400"/>
              <w:gridCol w:w="2935"/>
            </w:tblGrid>
            <w:tr w:rsidR="00B878BD" w:rsidRPr="00B878BD">
              <w:tc>
                <w:tcPr>
                  <w:tcW w:w="2400" w:type="dxa"/>
                  <w:tcBorders>
                    <w:left w:val="nil"/>
                  </w:tcBorders>
                </w:tcPr>
                <w:p w:rsidR="005D032D" w:rsidRPr="00B878BD" w:rsidRDefault="008725AE">
                  <w:pPr>
                    <w:pStyle w:val="Heading3"/>
                    <w:spacing w:after="0"/>
                    <w:rPr>
                      <w:color w:val="7030A0"/>
                    </w:rPr>
                  </w:pPr>
                  <w:r w:rsidRPr="00B878BD">
                    <w:rPr>
                      <w:color w:val="7030A0"/>
                    </w:rPr>
                    <w:t>Meeting called by</w:t>
                  </w:r>
                </w:p>
              </w:tc>
              <w:sdt>
                <w:sdtPr>
                  <w:rPr>
                    <w:color w:val="7030A0"/>
                  </w:rPr>
                  <w:id w:val="882985375"/>
                  <w:placeholder>
                    <w:docPart w:val="9584B1ABAB8E424EBF75BCF255084E60"/>
                  </w:placeholder>
                </w:sdtPr>
                <w:sdtEndPr/>
                <w:sdtContent>
                  <w:tc>
                    <w:tcPr>
                      <w:tcW w:w="2935" w:type="dxa"/>
                      <w:tcBorders>
                        <w:right w:val="nil"/>
                      </w:tcBorders>
                    </w:tcPr>
                    <w:p w:rsidR="005D032D" w:rsidRPr="00B878BD" w:rsidRDefault="00E26EEB" w:rsidP="00E26EEB">
                      <w:pPr>
                        <w:spacing w:after="0"/>
                        <w:rPr>
                          <w:color w:val="7030A0"/>
                        </w:rPr>
                      </w:pPr>
                      <w:r>
                        <w:rPr>
                          <w:color w:val="7030A0"/>
                        </w:rPr>
                        <w:t>R. Gillooly</w:t>
                      </w:r>
                      <w:r w:rsidR="00C34646" w:rsidRPr="00B878BD">
                        <w:rPr>
                          <w:color w:val="7030A0"/>
                        </w:rPr>
                        <w:t xml:space="preserve"> (Chair)</w:t>
                      </w:r>
                    </w:p>
                  </w:tc>
                </w:sdtContent>
              </w:sdt>
            </w:tr>
            <w:tr w:rsidR="00B878BD" w:rsidRPr="00B878BD">
              <w:tc>
                <w:tcPr>
                  <w:tcW w:w="2400" w:type="dxa"/>
                  <w:tcBorders>
                    <w:left w:val="nil"/>
                  </w:tcBorders>
                </w:tcPr>
                <w:p w:rsidR="005D032D" w:rsidRPr="00B878BD" w:rsidRDefault="00C34646">
                  <w:pPr>
                    <w:pStyle w:val="Heading3"/>
                    <w:spacing w:after="0"/>
                    <w:rPr>
                      <w:color w:val="7030A0"/>
                    </w:rPr>
                  </w:pPr>
                  <w:r w:rsidRPr="00B878BD">
                    <w:rPr>
                      <w:color w:val="7030A0"/>
                    </w:rPr>
                    <w:t>Minutes</w:t>
                  </w:r>
                </w:p>
              </w:tc>
              <w:tc>
                <w:tcPr>
                  <w:tcW w:w="2935" w:type="dxa"/>
                  <w:tcBorders>
                    <w:right w:val="nil"/>
                  </w:tcBorders>
                </w:tcPr>
                <w:p w:rsidR="005D032D" w:rsidRPr="00B878BD" w:rsidRDefault="00633D94">
                  <w:pPr>
                    <w:spacing w:after="0"/>
                    <w:rPr>
                      <w:color w:val="7030A0"/>
                    </w:rPr>
                  </w:pPr>
                  <w:r>
                    <w:rPr>
                      <w:color w:val="7030A0"/>
                    </w:rPr>
                    <w:t xml:space="preserve">J.Newell </w:t>
                  </w:r>
                </w:p>
              </w:tc>
            </w:tr>
            <w:tr w:rsidR="00B878BD" w:rsidRPr="00B878BD">
              <w:tc>
                <w:tcPr>
                  <w:tcW w:w="2400" w:type="dxa"/>
                  <w:tcBorders>
                    <w:left w:val="nil"/>
                  </w:tcBorders>
                </w:tcPr>
                <w:p w:rsidR="005D032D" w:rsidRPr="00B878BD" w:rsidRDefault="005D032D">
                  <w:pPr>
                    <w:pStyle w:val="Heading3"/>
                    <w:spacing w:after="0"/>
                    <w:rPr>
                      <w:color w:val="7030A0"/>
                    </w:rPr>
                  </w:pPr>
                </w:p>
              </w:tc>
              <w:tc>
                <w:tcPr>
                  <w:tcW w:w="2935" w:type="dxa"/>
                  <w:tcBorders>
                    <w:right w:val="nil"/>
                  </w:tcBorders>
                </w:tcPr>
                <w:p w:rsidR="005D032D" w:rsidRPr="00B878BD" w:rsidRDefault="005D032D">
                  <w:pPr>
                    <w:spacing w:after="0"/>
                    <w:rPr>
                      <w:color w:val="7030A0"/>
                    </w:rPr>
                  </w:pPr>
                </w:p>
              </w:tc>
            </w:tr>
            <w:tr w:rsidR="00B878BD" w:rsidRPr="00B878BD">
              <w:tc>
                <w:tcPr>
                  <w:tcW w:w="2400" w:type="dxa"/>
                  <w:tcBorders>
                    <w:left w:val="nil"/>
                  </w:tcBorders>
                </w:tcPr>
                <w:p w:rsidR="005D032D" w:rsidRPr="00B878BD" w:rsidRDefault="005D032D">
                  <w:pPr>
                    <w:pStyle w:val="Heading3"/>
                    <w:spacing w:after="0"/>
                    <w:rPr>
                      <w:color w:val="7030A0"/>
                    </w:rPr>
                  </w:pPr>
                </w:p>
              </w:tc>
              <w:tc>
                <w:tcPr>
                  <w:tcW w:w="2935" w:type="dxa"/>
                  <w:tcBorders>
                    <w:right w:val="nil"/>
                  </w:tcBorders>
                </w:tcPr>
                <w:p w:rsidR="005D032D" w:rsidRPr="00B878BD" w:rsidRDefault="005D032D">
                  <w:pPr>
                    <w:spacing w:after="0"/>
                    <w:rPr>
                      <w:color w:val="7030A0"/>
                    </w:rPr>
                  </w:pPr>
                </w:p>
              </w:tc>
            </w:tr>
            <w:tr w:rsidR="00B878BD" w:rsidRPr="00B878BD">
              <w:tc>
                <w:tcPr>
                  <w:tcW w:w="2400" w:type="dxa"/>
                  <w:tcBorders>
                    <w:left w:val="nil"/>
                  </w:tcBorders>
                </w:tcPr>
                <w:p w:rsidR="005D032D" w:rsidRPr="00B878BD" w:rsidRDefault="005D032D" w:rsidP="007830C5">
                  <w:pPr>
                    <w:pStyle w:val="Heading3"/>
                    <w:spacing w:after="0"/>
                    <w:ind w:left="0"/>
                    <w:rPr>
                      <w:color w:val="7030A0"/>
                    </w:rPr>
                  </w:pPr>
                </w:p>
              </w:tc>
              <w:tc>
                <w:tcPr>
                  <w:tcW w:w="2935" w:type="dxa"/>
                  <w:tcBorders>
                    <w:right w:val="nil"/>
                  </w:tcBorders>
                </w:tcPr>
                <w:p w:rsidR="005D032D" w:rsidRPr="00B878BD" w:rsidRDefault="005D032D">
                  <w:pPr>
                    <w:spacing w:after="0"/>
                    <w:rPr>
                      <w:color w:val="7030A0"/>
                    </w:rPr>
                  </w:pPr>
                </w:p>
              </w:tc>
            </w:tr>
          </w:tbl>
          <w:p w:rsidR="005D032D" w:rsidRPr="00B878BD" w:rsidRDefault="005D032D">
            <w:pPr>
              <w:spacing w:after="0"/>
              <w:rPr>
                <w:color w:val="7030A0"/>
              </w:rPr>
            </w:pPr>
          </w:p>
        </w:tc>
        <w:tc>
          <w:tcPr>
            <w:tcW w:w="5400" w:type="dxa"/>
          </w:tcPr>
          <w:p w:rsidR="005D032D" w:rsidRPr="00B878BD" w:rsidRDefault="008725AE" w:rsidP="00B9330C">
            <w:pPr>
              <w:spacing w:after="0"/>
              <w:cnfStyle w:val="100000000000" w:firstRow="1" w:lastRow="0" w:firstColumn="0" w:lastColumn="0" w:oddVBand="0" w:evenVBand="0" w:oddHBand="0" w:evenHBand="0" w:firstRowFirstColumn="0" w:firstRowLastColumn="0" w:lastRowFirstColumn="0" w:lastRowLastColumn="0"/>
              <w:rPr>
                <w:color w:val="7030A0"/>
              </w:rPr>
            </w:pPr>
            <w:r w:rsidRPr="00B878BD">
              <w:rPr>
                <w:color w:val="7030A0"/>
              </w:rPr>
              <w:t>Attendees</w:t>
            </w:r>
            <w:r w:rsidR="00C34646" w:rsidRPr="00B878BD">
              <w:rPr>
                <w:color w:val="7030A0"/>
              </w:rPr>
              <w:t>:</w:t>
            </w:r>
            <w:r w:rsidRPr="00B878BD">
              <w:rPr>
                <w:color w:val="7030A0"/>
              </w:rPr>
              <w:t xml:space="preserve"> </w:t>
            </w:r>
            <w:sdt>
              <w:sdtPr>
                <w:rPr>
                  <w:color w:val="7030A0"/>
                </w:rPr>
                <w:id w:val="503169330"/>
                <w:placeholder>
                  <w:docPart w:val="BE780DF9D80D4367BF00A583FE6B7ECA"/>
                </w:placeholder>
              </w:sdtPr>
              <w:sdtEndPr/>
              <w:sdtContent>
                <w:r w:rsidR="00B9330C">
                  <w:rPr>
                    <w:color w:val="7030A0"/>
                  </w:rPr>
                  <w:t xml:space="preserve">R.Gillooly, J.Newell , M.Cavanagh, H.Wallace, P.Mullen  </w:t>
                </w:r>
              </w:sdtContent>
            </w:sdt>
          </w:p>
          <w:p w:rsidR="005D032D" w:rsidRPr="00B878BD" w:rsidRDefault="002233A3" w:rsidP="007830C5">
            <w:pPr>
              <w:spacing w:after="0"/>
              <w:cnfStyle w:val="100000000000" w:firstRow="1" w:lastRow="0" w:firstColumn="0" w:lastColumn="0" w:oddVBand="0" w:evenVBand="0" w:oddHBand="0" w:evenHBand="0" w:firstRowFirstColumn="0" w:firstRowLastColumn="0" w:lastRowFirstColumn="0" w:lastRowLastColumn="0"/>
              <w:rPr>
                <w:color w:val="7030A0"/>
              </w:rPr>
            </w:pPr>
            <w:r w:rsidRPr="00B878BD">
              <w:rPr>
                <w:color w:val="7030A0"/>
              </w:rPr>
              <w:t xml:space="preserve">Apologies:    </w:t>
            </w:r>
          </w:p>
        </w:tc>
      </w:tr>
      <w:tr w:rsidR="00B878BD" w:rsidRPr="00B878BD" w:rsidTr="00B8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rsidR="00C34646" w:rsidRPr="00B878BD" w:rsidRDefault="00C34646">
            <w:pPr>
              <w:pStyle w:val="Heading3"/>
              <w:spacing w:after="0"/>
              <w:outlineLvl w:val="2"/>
              <w:rPr>
                <w:color w:val="7030A0"/>
              </w:rPr>
            </w:pPr>
          </w:p>
        </w:tc>
        <w:tc>
          <w:tcPr>
            <w:tcW w:w="5400" w:type="dxa"/>
          </w:tcPr>
          <w:p w:rsidR="00C34646" w:rsidRPr="00B878BD" w:rsidRDefault="00C34646">
            <w:pPr>
              <w:spacing w:after="0"/>
              <w:cnfStyle w:val="000000100000" w:firstRow="0" w:lastRow="0" w:firstColumn="0" w:lastColumn="0" w:oddVBand="0" w:evenVBand="0" w:oddHBand="1" w:evenHBand="0" w:firstRowFirstColumn="0" w:firstRowLastColumn="0" w:lastRowFirstColumn="0" w:lastRowLastColumn="0"/>
              <w:rPr>
                <w:color w:val="7030A0"/>
              </w:rPr>
            </w:pPr>
          </w:p>
        </w:tc>
      </w:tr>
    </w:tbl>
    <w:p w:rsidR="005D032D" w:rsidRPr="00B878BD" w:rsidRDefault="008725AE">
      <w:pPr>
        <w:pStyle w:val="Heading2"/>
        <w:rPr>
          <w:color w:val="7030A0"/>
        </w:rPr>
      </w:pPr>
      <w:r w:rsidRPr="00B878BD">
        <w:rPr>
          <w:color w:val="7030A0"/>
        </w:rPr>
        <w:t>Agenda Items</w:t>
      </w:r>
      <w:r w:rsidR="00F359A4">
        <w:rPr>
          <w:color w:val="7030A0"/>
        </w:rPr>
        <w:tab/>
      </w:r>
      <w:r w:rsidR="00F359A4">
        <w:rPr>
          <w:color w:val="7030A0"/>
        </w:rPr>
        <w:tab/>
      </w:r>
      <w:r w:rsidR="00F359A4">
        <w:rPr>
          <w:color w:val="7030A0"/>
        </w:rPr>
        <w:tab/>
      </w:r>
      <w:r w:rsidR="00F359A4">
        <w:rPr>
          <w:color w:val="7030A0"/>
        </w:rPr>
        <w:tab/>
      </w:r>
      <w:r w:rsidR="00F359A4">
        <w:rPr>
          <w:color w:val="7030A0"/>
        </w:rPr>
        <w:tab/>
      </w:r>
      <w:r w:rsidR="00F359A4">
        <w:rPr>
          <w:color w:val="7030A0"/>
        </w:rPr>
        <w:tab/>
      </w:r>
      <w:r w:rsidR="00F359A4">
        <w:rPr>
          <w:color w:val="7030A0"/>
        </w:rPr>
        <w:tab/>
      </w:r>
      <w:r w:rsidR="00F359A4">
        <w:rPr>
          <w:color w:val="7030A0"/>
        </w:rPr>
        <w:tab/>
        <w:t>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genda table"/>
      </w:tblPr>
      <w:tblGrid>
        <w:gridCol w:w="10800"/>
      </w:tblGrid>
      <w:tr w:rsidR="00B878BD" w:rsidRPr="00B878BD">
        <w:trPr>
          <w:tblHeader/>
        </w:trPr>
        <w:tc>
          <w:tcPr>
            <w:tcW w:w="10800" w:type="dxa"/>
            <w:tcBorders>
              <w:top w:val="nil"/>
              <w:left w:val="nil"/>
              <w:bottom w:val="nil"/>
              <w:right w:val="nil"/>
            </w:tcBorders>
          </w:tcPr>
          <w:tbl>
            <w:tblPr>
              <w:tblW w:w="5000" w:type="pct"/>
              <w:tblCellMar>
                <w:left w:w="0" w:type="dxa"/>
                <w:right w:w="0" w:type="dxa"/>
              </w:tblCellMar>
              <w:tblLook w:val="04A0" w:firstRow="1" w:lastRow="0" w:firstColumn="1" w:lastColumn="0" w:noHBand="0" w:noVBand="1"/>
              <w:tblDescription w:val="Agenda title"/>
            </w:tblPr>
            <w:tblGrid>
              <w:gridCol w:w="6660"/>
              <w:gridCol w:w="2340"/>
              <w:gridCol w:w="1800"/>
            </w:tblGrid>
            <w:tr w:rsidR="0065444B" w:rsidRPr="0065444B">
              <w:tc>
                <w:tcPr>
                  <w:tcW w:w="6660" w:type="dxa"/>
                </w:tcPr>
                <w:p w:rsidR="005D032D" w:rsidRPr="0065444B" w:rsidRDefault="008725AE">
                  <w:pPr>
                    <w:pStyle w:val="Heading3"/>
                    <w:spacing w:after="0"/>
                    <w:rPr>
                      <w:color w:val="auto"/>
                    </w:rPr>
                  </w:pPr>
                  <w:r w:rsidRPr="0065444B">
                    <w:rPr>
                      <w:color w:val="auto"/>
                    </w:rPr>
                    <w:t>Topic</w:t>
                  </w:r>
                </w:p>
              </w:tc>
              <w:tc>
                <w:tcPr>
                  <w:tcW w:w="2340" w:type="dxa"/>
                </w:tcPr>
                <w:p w:rsidR="005D032D" w:rsidRPr="0065444B" w:rsidRDefault="005D032D">
                  <w:pPr>
                    <w:pStyle w:val="Heading3"/>
                    <w:spacing w:after="0"/>
                    <w:rPr>
                      <w:color w:val="auto"/>
                    </w:rPr>
                  </w:pPr>
                </w:p>
              </w:tc>
              <w:tc>
                <w:tcPr>
                  <w:tcW w:w="1800" w:type="dxa"/>
                </w:tcPr>
                <w:p w:rsidR="005D032D" w:rsidRPr="0065444B" w:rsidRDefault="005D032D" w:rsidP="00C34646">
                  <w:pPr>
                    <w:pStyle w:val="Heading3"/>
                    <w:spacing w:after="0"/>
                    <w:rPr>
                      <w:color w:val="auto"/>
                    </w:rPr>
                  </w:pPr>
                </w:p>
              </w:tc>
            </w:tr>
          </w:tbl>
          <w:p w:rsidR="005D032D" w:rsidRPr="0065444B" w:rsidRDefault="005D032D">
            <w:pPr>
              <w:pStyle w:val="Heading3"/>
              <w:spacing w:after="0"/>
              <w:rPr>
                <w:color w:val="auto"/>
              </w:rPr>
            </w:pPr>
          </w:p>
        </w:tc>
      </w:tr>
      <w:tr w:rsidR="00B878BD" w:rsidRPr="00B878BD">
        <w:tc>
          <w:tcPr>
            <w:tcW w:w="10800" w:type="dxa"/>
            <w:tcBorders>
              <w:top w:val="nil"/>
              <w:left w:val="nil"/>
              <w:bottom w:val="nil"/>
              <w:right w:val="nil"/>
            </w:tcBorders>
          </w:tcPr>
          <w:tbl>
            <w:tblPr>
              <w:tblW w:w="10385" w:type="dxa"/>
              <w:tblCellMar>
                <w:left w:w="0" w:type="dxa"/>
                <w:right w:w="0" w:type="dxa"/>
              </w:tblCellMar>
              <w:tblLook w:val="04A0" w:firstRow="1" w:lastRow="0" w:firstColumn="1" w:lastColumn="0" w:noHBand="0" w:noVBand="1"/>
              <w:tblDescription w:val="Agenda items"/>
            </w:tblPr>
            <w:tblGrid>
              <w:gridCol w:w="493"/>
              <w:gridCol w:w="4506"/>
              <w:gridCol w:w="1559"/>
              <w:gridCol w:w="3827"/>
            </w:tblGrid>
            <w:tr w:rsidR="0065444B" w:rsidRPr="0065444B" w:rsidTr="007830C5">
              <w:tc>
                <w:tcPr>
                  <w:tcW w:w="493" w:type="dxa"/>
                </w:tcPr>
                <w:p w:rsidR="008C4E70" w:rsidRPr="0065444B" w:rsidRDefault="008C4E70">
                  <w:pPr>
                    <w:spacing w:after="0"/>
                  </w:pPr>
                </w:p>
              </w:tc>
              <w:tc>
                <w:tcPr>
                  <w:tcW w:w="4506" w:type="dxa"/>
                </w:tcPr>
                <w:p w:rsidR="008C4E70" w:rsidRDefault="008C4E70" w:rsidP="00C34646">
                  <w:pPr>
                    <w:pStyle w:val="ListParagraph"/>
                    <w:numPr>
                      <w:ilvl w:val="0"/>
                      <w:numId w:val="1"/>
                    </w:numPr>
                    <w:spacing w:after="0"/>
                  </w:pPr>
                  <w:r w:rsidRPr="0065444B">
                    <w:t>Minutes from last meeting</w:t>
                  </w:r>
                </w:p>
                <w:p w:rsidR="00B9330C" w:rsidRDefault="007830C5" w:rsidP="007830C5">
                  <w:pPr>
                    <w:pStyle w:val="ListParagraph"/>
                    <w:numPr>
                      <w:ilvl w:val="0"/>
                      <w:numId w:val="4"/>
                    </w:numPr>
                    <w:spacing w:after="0"/>
                  </w:pPr>
                  <w:r>
                    <w:t>Lockers</w:t>
                  </w:r>
                  <w:r w:rsidR="00B9330C">
                    <w:t xml:space="preserve">            All up and running</w:t>
                  </w:r>
                </w:p>
                <w:p w:rsidR="00B9330C" w:rsidRDefault="00B9330C" w:rsidP="00B9330C">
                  <w:pPr>
                    <w:spacing w:after="0"/>
                  </w:pPr>
                </w:p>
                <w:p w:rsidR="007830C5" w:rsidRDefault="00B9330C" w:rsidP="00B9330C">
                  <w:pPr>
                    <w:spacing w:after="0"/>
                  </w:pPr>
                  <w:r>
                    <w:t xml:space="preserve"> </w:t>
                  </w:r>
                </w:p>
                <w:p w:rsidR="007830C5" w:rsidRDefault="007830C5" w:rsidP="007830C5">
                  <w:pPr>
                    <w:pStyle w:val="ListParagraph"/>
                    <w:numPr>
                      <w:ilvl w:val="0"/>
                      <w:numId w:val="4"/>
                    </w:numPr>
                    <w:spacing w:after="0"/>
                  </w:pPr>
                  <w:r>
                    <w:t>Parents Blue Badge</w:t>
                  </w:r>
                  <w:r w:rsidR="00B9330C">
                    <w:t xml:space="preserve">- could not find to update </w:t>
                  </w:r>
                </w:p>
                <w:p w:rsidR="007830C5" w:rsidRDefault="007830C5" w:rsidP="007830C5">
                  <w:pPr>
                    <w:pStyle w:val="ListParagraph"/>
                    <w:numPr>
                      <w:ilvl w:val="0"/>
                      <w:numId w:val="4"/>
                    </w:numPr>
                    <w:spacing w:after="0"/>
                  </w:pPr>
                  <w:r>
                    <w:t>Fitness sessions</w:t>
                  </w:r>
                </w:p>
                <w:p w:rsidR="007830C5" w:rsidRPr="0065444B" w:rsidRDefault="007830C5" w:rsidP="00B9330C">
                  <w:pPr>
                    <w:pStyle w:val="ListParagraph"/>
                    <w:spacing w:after="0"/>
                    <w:ind w:left="1152"/>
                  </w:pPr>
                </w:p>
              </w:tc>
              <w:tc>
                <w:tcPr>
                  <w:tcW w:w="1559" w:type="dxa"/>
                </w:tcPr>
                <w:p w:rsidR="008C4E70" w:rsidRPr="0065444B" w:rsidRDefault="00B9330C" w:rsidP="00B9330C">
                  <w:pPr>
                    <w:spacing w:after="0"/>
                  </w:pPr>
                  <w:r>
                    <w:t xml:space="preserve">   </w:t>
                  </w:r>
                </w:p>
              </w:tc>
              <w:tc>
                <w:tcPr>
                  <w:tcW w:w="3827" w:type="dxa"/>
                </w:tcPr>
                <w:p w:rsidR="008C4E70" w:rsidRDefault="008C4E70" w:rsidP="00B9330C">
                  <w:pPr>
                    <w:spacing w:after="0"/>
                    <w:ind w:left="0"/>
                  </w:pPr>
                </w:p>
                <w:p w:rsidR="00B9330C" w:rsidRDefault="00B9330C" w:rsidP="00B9330C">
                  <w:pPr>
                    <w:spacing w:after="0"/>
                    <w:ind w:left="0"/>
                  </w:pPr>
                  <w:r>
                    <w:t xml:space="preserve">Pupils can store shower things there too, JN to pass to PE about timings and showers. </w:t>
                  </w:r>
                </w:p>
                <w:p w:rsidR="00B9330C" w:rsidRDefault="00B9330C" w:rsidP="00B9330C">
                  <w:pPr>
                    <w:spacing w:after="0"/>
                    <w:ind w:left="0"/>
                  </w:pPr>
                </w:p>
                <w:p w:rsidR="00B9330C" w:rsidRDefault="00B9330C" w:rsidP="00B9330C">
                  <w:pPr>
                    <w:spacing w:after="0"/>
                    <w:ind w:left="0"/>
                  </w:pPr>
                </w:p>
                <w:p w:rsidR="00B9330C" w:rsidRDefault="00B9330C" w:rsidP="00B9330C">
                  <w:pPr>
                    <w:spacing w:after="0"/>
                    <w:ind w:left="0"/>
                  </w:pPr>
                  <w:r>
                    <w:t xml:space="preserve">JN and PE will arrange parents sessions for next term </w:t>
                  </w:r>
                </w:p>
                <w:p w:rsidR="00B9330C" w:rsidRDefault="00B9330C" w:rsidP="00B9330C">
                  <w:pPr>
                    <w:spacing w:after="0"/>
                    <w:ind w:left="0"/>
                  </w:pPr>
                </w:p>
                <w:p w:rsidR="00B9330C" w:rsidRPr="0065444B" w:rsidRDefault="00B9330C" w:rsidP="00B9330C">
                  <w:pPr>
                    <w:spacing w:after="0"/>
                    <w:ind w:left="0"/>
                  </w:pPr>
                </w:p>
              </w:tc>
            </w:tr>
            <w:tr w:rsidR="0065444B" w:rsidRPr="0065444B" w:rsidTr="007830C5">
              <w:tc>
                <w:tcPr>
                  <w:tcW w:w="493" w:type="dxa"/>
                </w:tcPr>
                <w:p w:rsidR="008C4E70" w:rsidRPr="0065444B" w:rsidRDefault="008C4E70">
                  <w:pPr>
                    <w:spacing w:after="0"/>
                  </w:pPr>
                </w:p>
              </w:tc>
              <w:tc>
                <w:tcPr>
                  <w:tcW w:w="4506" w:type="dxa"/>
                </w:tcPr>
                <w:p w:rsidR="00E26EEB" w:rsidRDefault="007830C5" w:rsidP="00E26EEB">
                  <w:pPr>
                    <w:pStyle w:val="ListParagraph"/>
                    <w:numPr>
                      <w:ilvl w:val="0"/>
                      <w:numId w:val="1"/>
                    </w:numPr>
                    <w:spacing w:after="0"/>
                  </w:pPr>
                  <w:r w:rsidRPr="007830C5">
                    <w:t>Transition event- 15</w:t>
                  </w:r>
                  <w:r w:rsidRPr="007830C5">
                    <w:rPr>
                      <w:vertAlign w:val="superscript"/>
                    </w:rPr>
                    <w:t>th</w:t>
                  </w:r>
                  <w:r w:rsidRPr="007830C5">
                    <w:t xml:space="preserve"> November </w:t>
                  </w:r>
                  <w:r>
                    <w:t xml:space="preserve">         JN </w:t>
                  </w:r>
                </w:p>
                <w:p w:rsidR="007830C5" w:rsidRDefault="007830C5" w:rsidP="007830C5">
                  <w:pPr>
                    <w:spacing w:after="0"/>
                  </w:pPr>
                </w:p>
                <w:p w:rsidR="007830C5" w:rsidRPr="007830C5" w:rsidRDefault="007830C5" w:rsidP="007830C5">
                  <w:pPr>
                    <w:pStyle w:val="ListParagraph"/>
                    <w:numPr>
                      <w:ilvl w:val="0"/>
                      <w:numId w:val="1"/>
                    </w:numPr>
                    <w:spacing w:after="0"/>
                  </w:pPr>
                  <w:r>
                    <w:t xml:space="preserve">National Dyslexia Awareness Week      JN </w:t>
                  </w:r>
                </w:p>
                <w:p w:rsidR="00A03610" w:rsidRDefault="00A03610" w:rsidP="007830C5">
                  <w:pPr>
                    <w:spacing w:after="0"/>
                    <w:ind w:left="0"/>
                  </w:pPr>
                </w:p>
                <w:p w:rsidR="00B9330C" w:rsidRDefault="00B9330C" w:rsidP="007830C5">
                  <w:pPr>
                    <w:spacing w:after="0"/>
                    <w:ind w:left="0"/>
                  </w:pPr>
                </w:p>
                <w:p w:rsidR="00B9330C" w:rsidRDefault="00B9330C" w:rsidP="007830C5">
                  <w:pPr>
                    <w:spacing w:after="0"/>
                    <w:ind w:left="0"/>
                  </w:pPr>
                </w:p>
                <w:p w:rsidR="00B9330C" w:rsidRPr="00E26EEB" w:rsidRDefault="00B9330C" w:rsidP="007830C5">
                  <w:pPr>
                    <w:spacing w:after="0"/>
                    <w:ind w:left="0"/>
                  </w:pPr>
                </w:p>
                <w:p w:rsidR="00E26EEB" w:rsidRPr="007830C5" w:rsidRDefault="007830C5" w:rsidP="007830C5">
                  <w:pPr>
                    <w:pStyle w:val="ListParagraph"/>
                    <w:numPr>
                      <w:ilvl w:val="0"/>
                      <w:numId w:val="1"/>
                    </w:numPr>
                    <w:spacing w:after="0"/>
                  </w:pPr>
                  <w:r w:rsidRPr="007830C5">
                    <w:t>Taxi</w:t>
                  </w:r>
                  <w:r w:rsidR="00E26EEB" w:rsidRPr="007830C5">
                    <w:t xml:space="preserve"> </w:t>
                  </w:r>
                  <w:r>
                    <w:t xml:space="preserve">training                                             JN </w:t>
                  </w:r>
                </w:p>
                <w:p w:rsidR="007830C5" w:rsidRDefault="000F05BE" w:rsidP="007830C5">
                  <w:pPr>
                    <w:spacing w:after="0"/>
                    <w:ind w:left="0"/>
                  </w:pPr>
                  <w:r>
                    <w:t xml:space="preserve"> </w:t>
                  </w:r>
                </w:p>
                <w:p w:rsidR="00B9330C" w:rsidRDefault="00B9330C" w:rsidP="007830C5">
                  <w:pPr>
                    <w:spacing w:after="0"/>
                    <w:ind w:left="0"/>
                  </w:pPr>
                </w:p>
                <w:p w:rsidR="00B9330C" w:rsidRDefault="00B9330C" w:rsidP="007830C5">
                  <w:pPr>
                    <w:spacing w:after="0"/>
                    <w:ind w:left="0"/>
                  </w:pPr>
                </w:p>
                <w:p w:rsidR="00B9330C" w:rsidRDefault="00B9330C" w:rsidP="007830C5">
                  <w:pPr>
                    <w:spacing w:after="0"/>
                    <w:ind w:left="0"/>
                  </w:pPr>
                </w:p>
                <w:p w:rsidR="007830C5" w:rsidRDefault="007830C5" w:rsidP="007830C5">
                  <w:pPr>
                    <w:pStyle w:val="ListParagraph"/>
                    <w:numPr>
                      <w:ilvl w:val="0"/>
                      <w:numId w:val="1"/>
                    </w:numPr>
                    <w:spacing w:after="0"/>
                  </w:pPr>
                  <w:r>
                    <w:lastRenderedPageBreak/>
                    <w:t xml:space="preserve"> College                                                     RG</w:t>
                  </w:r>
                </w:p>
                <w:p w:rsidR="007830C5" w:rsidRDefault="007830C5" w:rsidP="007830C5">
                  <w:pPr>
                    <w:spacing w:after="0"/>
                    <w:ind w:left="0"/>
                  </w:pPr>
                </w:p>
                <w:p w:rsidR="00B9330C" w:rsidRDefault="00B9330C" w:rsidP="007830C5">
                  <w:pPr>
                    <w:spacing w:after="0"/>
                    <w:ind w:left="0"/>
                  </w:pPr>
                </w:p>
                <w:p w:rsidR="00B9330C" w:rsidRDefault="00B9330C" w:rsidP="007830C5">
                  <w:pPr>
                    <w:spacing w:after="0"/>
                    <w:ind w:left="0"/>
                  </w:pPr>
                </w:p>
                <w:p w:rsidR="00B9330C" w:rsidRDefault="00B9330C" w:rsidP="007830C5">
                  <w:pPr>
                    <w:spacing w:after="0"/>
                    <w:ind w:left="0"/>
                  </w:pPr>
                </w:p>
                <w:p w:rsidR="00B9330C" w:rsidRDefault="00B9330C" w:rsidP="007830C5">
                  <w:pPr>
                    <w:spacing w:after="0"/>
                    <w:ind w:left="0"/>
                  </w:pPr>
                </w:p>
                <w:p w:rsidR="007830C5" w:rsidRPr="000F05BE" w:rsidRDefault="007830C5" w:rsidP="007830C5">
                  <w:pPr>
                    <w:pStyle w:val="ListParagraph"/>
                    <w:numPr>
                      <w:ilvl w:val="0"/>
                      <w:numId w:val="1"/>
                    </w:numPr>
                    <w:spacing w:after="0"/>
                  </w:pPr>
                  <w:r>
                    <w:t>Work placements                                    RG</w:t>
                  </w:r>
                </w:p>
              </w:tc>
              <w:tc>
                <w:tcPr>
                  <w:tcW w:w="1559" w:type="dxa"/>
                </w:tcPr>
                <w:p w:rsidR="008C4E70" w:rsidRDefault="008C4E70" w:rsidP="00212892">
                  <w:pPr>
                    <w:spacing w:after="0"/>
                  </w:pPr>
                </w:p>
                <w:p w:rsidR="00E26EEB" w:rsidRPr="0065444B" w:rsidRDefault="00E26EEB" w:rsidP="00212892">
                  <w:pPr>
                    <w:spacing w:after="0"/>
                  </w:pPr>
                </w:p>
              </w:tc>
              <w:tc>
                <w:tcPr>
                  <w:tcW w:w="3827" w:type="dxa"/>
                </w:tcPr>
                <w:p w:rsidR="001D27FA" w:rsidRDefault="00B9330C" w:rsidP="00B9330C">
                  <w:pPr>
                    <w:spacing w:after="0"/>
                    <w:ind w:left="0"/>
                  </w:pPr>
                  <w:r>
                    <w:t xml:space="preserve">Different schools from across the city are also invited. Text reminder will go out. </w:t>
                  </w:r>
                </w:p>
                <w:p w:rsidR="00F96928" w:rsidRDefault="00B9330C" w:rsidP="00A03610">
                  <w:pPr>
                    <w:spacing w:after="0"/>
                    <w:ind w:left="0"/>
                  </w:pPr>
                  <w:r>
                    <w:t xml:space="preserve">JN gave out programme of activities- </w:t>
                  </w:r>
                </w:p>
                <w:p w:rsidR="00B9330C" w:rsidRDefault="00B9330C" w:rsidP="00B9330C">
                  <w:pPr>
                    <w:pStyle w:val="ListParagraph"/>
                    <w:numPr>
                      <w:ilvl w:val="0"/>
                      <w:numId w:val="5"/>
                    </w:numPr>
                    <w:spacing w:after="0"/>
                  </w:pPr>
                  <w:r>
                    <w:t>Updates on facebook and twitter</w:t>
                  </w:r>
                </w:p>
                <w:p w:rsidR="00B9330C" w:rsidRDefault="00B9330C" w:rsidP="00B9330C">
                  <w:pPr>
                    <w:pStyle w:val="ListParagraph"/>
                    <w:numPr>
                      <w:ilvl w:val="0"/>
                      <w:numId w:val="5"/>
                    </w:numPr>
                    <w:spacing w:after="0"/>
                  </w:pPr>
                  <w:r>
                    <w:t>Pupil information session sand quiz</w:t>
                  </w:r>
                </w:p>
                <w:p w:rsidR="00B9330C" w:rsidRDefault="00B9330C" w:rsidP="00B9330C">
                  <w:pPr>
                    <w:pStyle w:val="ListParagraph"/>
                    <w:numPr>
                      <w:ilvl w:val="0"/>
                      <w:numId w:val="5"/>
                    </w:numPr>
                    <w:spacing w:after="0"/>
                  </w:pPr>
                  <w:r>
                    <w:t>Staff update</w:t>
                  </w:r>
                </w:p>
                <w:p w:rsidR="00B9330C" w:rsidRDefault="00B9330C" w:rsidP="00B9330C">
                  <w:pPr>
                    <w:pStyle w:val="ListParagraph"/>
                    <w:numPr>
                      <w:ilvl w:val="0"/>
                      <w:numId w:val="5"/>
                    </w:numPr>
                    <w:spacing w:after="0"/>
                  </w:pPr>
                  <w:r>
                    <w:t>Parent open afternoon</w:t>
                  </w:r>
                </w:p>
                <w:p w:rsidR="00F96928" w:rsidRDefault="00F96928" w:rsidP="00A03610">
                  <w:pPr>
                    <w:spacing w:after="0"/>
                    <w:ind w:left="0"/>
                  </w:pPr>
                </w:p>
                <w:p w:rsidR="00B9330C" w:rsidRDefault="00B9330C" w:rsidP="00A03610">
                  <w:pPr>
                    <w:spacing w:after="0"/>
                    <w:ind w:left="0"/>
                  </w:pPr>
                  <w:r>
                    <w:t>In place as soon as possible and delivered by head teachers of ASN schools</w:t>
                  </w:r>
                </w:p>
                <w:p w:rsidR="00A03610" w:rsidRDefault="00A03610" w:rsidP="00A03610">
                  <w:pPr>
                    <w:spacing w:after="0"/>
                    <w:ind w:left="0"/>
                  </w:pPr>
                </w:p>
                <w:p w:rsidR="001D27FA" w:rsidRDefault="001D27FA" w:rsidP="00A03610">
                  <w:pPr>
                    <w:spacing w:after="0"/>
                    <w:ind w:left="0"/>
                  </w:pPr>
                </w:p>
                <w:p w:rsidR="001D27FA" w:rsidRDefault="00B9330C" w:rsidP="007830C5">
                  <w:pPr>
                    <w:spacing w:after="0"/>
                    <w:ind w:left="0"/>
                  </w:pPr>
                  <w:r>
                    <w:lastRenderedPageBreak/>
                    <w:t xml:space="preserve">There was a discussion about the content of the different day release courses. Some seems very valuable and others not meeting pupils needs. JN explained part of the school’s PEF money was being used to look into post school options. </w:t>
                  </w:r>
                </w:p>
                <w:p w:rsidR="00B9330C" w:rsidRDefault="00B9330C" w:rsidP="007830C5">
                  <w:pPr>
                    <w:spacing w:after="0"/>
                    <w:ind w:left="0"/>
                  </w:pPr>
                </w:p>
                <w:p w:rsidR="00B9330C" w:rsidRDefault="00B9330C" w:rsidP="007830C5">
                  <w:pPr>
                    <w:spacing w:after="0"/>
                    <w:ind w:left="0"/>
                  </w:pPr>
                  <w:r>
                    <w:t xml:space="preserve">These are all about to start. JN thanks RG for her input to support the new materials for parents, pupils and employees. </w:t>
                  </w:r>
                </w:p>
                <w:p w:rsidR="00B9330C" w:rsidRPr="0065444B" w:rsidRDefault="00B9330C" w:rsidP="00B9330C">
                  <w:pPr>
                    <w:spacing w:after="0"/>
                    <w:ind w:left="0"/>
                  </w:pPr>
                  <w:r>
                    <w:t>There was also a discussion about the difficulty getting placements</w:t>
                  </w:r>
                </w:p>
              </w:tc>
            </w:tr>
            <w:tr w:rsidR="0065444B" w:rsidRPr="0065444B" w:rsidTr="007830C5">
              <w:trPr>
                <w:trHeight w:val="148"/>
              </w:trPr>
              <w:tc>
                <w:tcPr>
                  <w:tcW w:w="493" w:type="dxa"/>
                </w:tcPr>
                <w:p w:rsidR="008C4E70" w:rsidRPr="0065444B" w:rsidRDefault="008C4E70">
                  <w:pPr>
                    <w:spacing w:after="0"/>
                  </w:pPr>
                </w:p>
              </w:tc>
              <w:tc>
                <w:tcPr>
                  <w:tcW w:w="4506" w:type="dxa"/>
                </w:tcPr>
                <w:p w:rsidR="000F05BE" w:rsidRPr="000F05BE" w:rsidRDefault="000F05BE" w:rsidP="007830C5">
                  <w:pPr>
                    <w:spacing w:after="0"/>
                    <w:ind w:left="0"/>
                    <w:rPr>
                      <w:u w:val="single"/>
                    </w:rPr>
                  </w:pPr>
                </w:p>
              </w:tc>
              <w:tc>
                <w:tcPr>
                  <w:tcW w:w="1559" w:type="dxa"/>
                </w:tcPr>
                <w:p w:rsidR="008C4E70" w:rsidRPr="0065444B" w:rsidRDefault="008C4E70">
                  <w:pPr>
                    <w:spacing w:after="0"/>
                  </w:pPr>
                </w:p>
              </w:tc>
              <w:tc>
                <w:tcPr>
                  <w:tcW w:w="3827" w:type="dxa"/>
                </w:tcPr>
                <w:p w:rsidR="008C4E70" w:rsidRPr="0065444B" w:rsidRDefault="008C4E70" w:rsidP="00E26EEB">
                  <w:pPr>
                    <w:spacing w:after="0"/>
                  </w:pPr>
                </w:p>
              </w:tc>
            </w:tr>
            <w:tr w:rsidR="000F05BE" w:rsidRPr="0065444B" w:rsidTr="007830C5">
              <w:tc>
                <w:tcPr>
                  <w:tcW w:w="493" w:type="dxa"/>
                </w:tcPr>
                <w:p w:rsidR="000F05BE" w:rsidRPr="0065444B" w:rsidRDefault="000F05BE" w:rsidP="000F05BE">
                  <w:pPr>
                    <w:spacing w:after="0"/>
                  </w:pPr>
                </w:p>
              </w:tc>
              <w:tc>
                <w:tcPr>
                  <w:tcW w:w="4506" w:type="dxa"/>
                </w:tcPr>
                <w:p w:rsidR="000F05BE" w:rsidRPr="0065444B" w:rsidRDefault="000F05BE" w:rsidP="007830C5">
                  <w:pPr>
                    <w:spacing w:after="0"/>
                    <w:ind w:left="0"/>
                  </w:pPr>
                </w:p>
              </w:tc>
              <w:tc>
                <w:tcPr>
                  <w:tcW w:w="1559" w:type="dxa"/>
                </w:tcPr>
                <w:p w:rsidR="000F05BE" w:rsidRPr="0065444B" w:rsidRDefault="000F05BE" w:rsidP="007830C5">
                  <w:pPr>
                    <w:spacing w:after="0"/>
                    <w:ind w:left="0"/>
                  </w:pPr>
                  <w:r>
                    <w:t xml:space="preserve"> </w:t>
                  </w:r>
                </w:p>
              </w:tc>
              <w:tc>
                <w:tcPr>
                  <w:tcW w:w="3827" w:type="dxa"/>
                </w:tcPr>
                <w:p w:rsidR="000F05BE" w:rsidRPr="0065444B" w:rsidRDefault="000F05BE" w:rsidP="000F05BE">
                  <w:pPr>
                    <w:spacing w:after="0"/>
                  </w:pPr>
                </w:p>
              </w:tc>
            </w:tr>
            <w:tr w:rsidR="000F05BE" w:rsidRPr="0065444B" w:rsidTr="007830C5">
              <w:tc>
                <w:tcPr>
                  <w:tcW w:w="493" w:type="dxa"/>
                </w:tcPr>
                <w:p w:rsidR="000F05BE" w:rsidRPr="0065444B" w:rsidRDefault="000F05BE" w:rsidP="000F05BE">
                  <w:pPr>
                    <w:spacing w:after="0"/>
                  </w:pPr>
                </w:p>
              </w:tc>
              <w:tc>
                <w:tcPr>
                  <w:tcW w:w="4506" w:type="dxa"/>
                </w:tcPr>
                <w:p w:rsidR="000F05BE" w:rsidRPr="007830C5" w:rsidRDefault="007830C5" w:rsidP="000F05BE">
                  <w:pPr>
                    <w:pStyle w:val="ListParagraph"/>
                    <w:numPr>
                      <w:ilvl w:val="0"/>
                      <w:numId w:val="1"/>
                    </w:numPr>
                    <w:spacing w:after="0"/>
                  </w:pPr>
                  <w:r>
                    <w:t>School Fair</w:t>
                  </w:r>
                </w:p>
                <w:p w:rsidR="000F05BE" w:rsidRPr="0065444B" w:rsidRDefault="000F05BE" w:rsidP="007830C5">
                  <w:pPr>
                    <w:spacing w:after="0"/>
                    <w:ind w:left="0"/>
                  </w:pPr>
                </w:p>
              </w:tc>
              <w:tc>
                <w:tcPr>
                  <w:tcW w:w="1559" w:type="dxa"/>
                </w:tcPr>
                <w:p w:rsidR="000F05BE" w:rsidRDefault="000F05BE" w:rsidP="007830C5">
                  <w:pPr>
                    <w:spacing w:after="0"/>
                    <w:ind w:left="0"/>
                  </w:pPr>
                  <w:r w:rsidRPr="0065444B">
                    <w:t>J</w:t>
                  </w:r>
                  <w:r>
                    <w:t>N</w:t>
                  </w:r>
                </w:p>
                <w:p w:rsidR="000F05BE" w:rsidRPr="0065444B" w:rsidRDefault="000F05BE" w:rsidP="000F05BE">
                  <w:pPr>
                    <w:spacing w:after="0"/>
                  </w:pPr>
                </w:p>
              </w:tc>
              <w:tc>
                <w:tcPr>
                  <w:tcW w:w="3827" w:type="dxa"/>
                </w:tcPr>
                <w:p w:rsidR="00E0143C" w:rsidRDefault="00B9330C" w:rsidP="000F05BE">
                  <w:pPr>
                    <w:spacing w:after="0"/>
                  </w:pPr>
                  <w:r>
                    <w:t>Thursday 7</w:t>
                  </w:r>
                  <w:r w:rsidRPr="00B9330C">
                    <w:rPr>
                      <w:vertAlign w:val="superscript"/>
                    </w:rPr>
                    <w:t>th</w:t>
                  </w:r>
                  <w:r>
                    <w:t xml:space="preserve"> December. Mrs Mullen has a range of raffle prizes ( this will be drawn at school show)</w:t>
                  </w:r>
                </w:p>
                <w:p w:rsidR="00B9330C" w:rsidRDefault="00B9330C" w:rsidP="000F05BE">
                  <w:pPr>
                    <w:spacing w:after="0"/>
                  </w:pPr>
                  <w:r>
                    <w:t xml:space="preserve">RG to contact Mr Carson to look into Langside coming back . </w:t>
                  </w:r>
                </w:p>
                <w:p w:rsidR="00E0143C" w:rsidRDefault="00E0143C" w:rsidP="000F05BE">
                  <w:pPr>
                    <w:spacing w:after="0"/>
                  </w:pPr>
                </w:p>
                <w:p w:rsidR="00E0143C" w:rsidRPr="0065444B" w:rsidRDefault="00E0143C" w:rsidP="00E0143C">
                  <w:pPr>
                    <w:spacing w:after="0"/>
                    <w:ind w:left="0"/>
                  </w:pPr>
                </w:p>
              </w:tc>
            </w:tr>
            <w:tr w:rsidR="000F05BE" w:rsidRPr="0065444B" w:rsidTr="007830C5">
              <w:tc>
                <w:tcPr>
                  <w:tcW w:w="493" w:type="dxa"/>
                </w:tcPr>
                <w:p w:rsidR="000F05BE" w:rsidRPr="0065444B" w:rsidRDefault="000F05BE" w:rsidP="000F05BE">
                  <w:pPr>
                    <w:spacing w:after="0"/>
                    <w:rPr>
                      <w:rFonts w:ascii="MS Gothic" w:eastAsia="MS Gothic" w:hAnsi="MS Gothic"/>
                    </w:rPr>
                  </w:pPr>
                </w:p>
              </w:tc>
              <w:tc>
                <w:tcPr>
                  <w:tcW w:w="4506" w:type="dxa"/>
                </w:tcPr>
                <w:p w:rsidR="000F05BE" w:rsidRPr="007830C5" w:rsidRDefault="000F05BE" w:rsidP="000F05BE">
                  <w:pPr>
                    <w:pStyle w:val="ListParagraph"/>
                    <w:numPr>
                      <w:ilvl w:val="0"/>
                      <w:numId w:val="1"/>
                    </w:numPr>
                    <w:spacing w:after="0"/>
                  </w:pPr>
                  <w:r w:rsidRPr="007830C5">
                    <w:t xml:space="preserve">School Show/ BBC </w:t>
                  </w:r>
                </w:p>
                <w:p w:rsidR="00E0143C" w:rsidRPr="0065444B" w:rsidRDefault="00E0143C" w:rsidP="007830C5">
                  <w:pPr>
                    <w:spacing w:after="0"/>
                  </w:pPr>
                </w:p>
              </w:tc>
              <w:tc>
                <w:tcPr>
                  <w:tcW w:w="1559" w:type="dxa"/>
                </w:tcPr>
                <w:p w:rsidR="000F05BE" w:rsidRPr="0065444B" w:rsidRDefault="000F05BE" w:rsidP="000F05BE">
                  <w:pPr>
                    <w:spacing w:after="0"/>
                  </w:pPr>
                  <w:r>
                    <w:t xml:space="preserve">JN </w:t>
                  </w:r>
                  <w:bookmarkStart w:id="0" w:name="_GoBack"/>
                  <w:bookmarkEnd w:id="0"/>
                </w:p>
              </w:tc>
              <w:tc>
                <w:tcPr>
                  <w:tcW w:w="3827" w:type="dxa"/>
                </w:tcPr>
                <w:p w:rsidR="00E0143C" w:rsidRPr="0065444B" w:rsidRDefault="00B9330C" w:rsidP="00501B98">
                  <w:pPr>
                    <w:spacing w:after="0"/>
                    <w:ind w:left="0"/>
                  </w:pPr>
                  <w:r>
                    <w:t xml:space="preserve">JN discussed the dates and arrangements for this. </w:t>
                  </w:r>
                  <w:r w:rsidR="00501B98">
                    <w:t xml:space="preserve">The BBC want to continue to support, like last year but the English Department have written a new play. </w:t>
                  </w:r>
                </w:p>
              </w:tc>
            </w:tr>
            <w:tr w:rsidR="000F05BE" w:rsidRPr="0065444B" w:rsidTr="007830C5">
              <w:tc>
                <w:tcPr>
                  <w:tcW w:w="493" w:type="dxa"/>
                </w:tcPr>
                <w:p w:rsidR="000F05BE" w:rsidRPr="00E0143C" w:rsidRDefault="000F05BE" w:rsidP="000F05BE">
                  <w:pPr>
                    <w:spacing w:after="0"/>
                    <w:rPr>
                      <w:rFonts w:ascii="MS Gothic" w:eastAsia="MS Gothic" w:hAnsi="MS Gothic"/>
                      <w:u w:val="single"/>
                    </w:rPr>
                  </w:pPr>
                </w:p>
              </w:tc>
              <w:tc>
                <w:tcPr>
                  <w:tcW w:w="4506" w:type="dxa"/>
                </w:tcPr>
                <w:p w:rsidR="000F05BE" w:rsidRPr="007830C5" w:rsidRDefault="000F05BE" w:rsidP="000F05BE">
                  <w:pPr>
                    <w:pStyle w:val="ListParagraph"/>
                    <w:numPr>
                      <w:ilvl w:val="0"/>
                      <w:numId w:val="1"/>
                    </w:numPr>
                    <w:spacing w:after="0"/>
                  </w:pPr>
                  <w:r w:rsidRPr="007830C5">
                    <w:t xml:space="preserve">Christmas                 </w:t>
                  </w:r>
                </w:p>
                <w:p w:rsidR="00E0143C" w:rsidRPr="00E0143C" w:rsidRDefault="00E0143C" w:rsidP="00E0143C">
                  <w:pPr>
                    <w:spacing w:after="0"/>
                  </w:pPr>
                </w:p>
              </w:tc>
              <w:tc>
                <w:tcPr>
                  <w:tcW w:w="1559" w:type="dxa"/>
                </w:tcPr>
                <w:p w:rsidR="000F05BE" w:rsidRPr="0065444B" w:rsidRDefault="000F05BE" w:rsidP="000F05BE">
                  <w:pPr>
                    <w:spacing w:after="0"/>
                  </w:pPr>
                  <w:r>
                    <w:t xml:space="preserve">JN </w:t>
                  </w:r>
                </w:p>
              </w:tc>
              <w:tc>
                <w:tcPr>
                  <w:tcW w:w="3827" w:type="dxa"/>
                </w:tcPr>
                <w:p w:rsidR="00150D30" w:rsidRDefault="00501B98" w:rsidP="00150D30">
                  <w:pPr>
                    <w:spacing w:after="0"/>
                    <w:ind w:left="0"/>
                  </w:pPr>
                  <w:r>
                    <w:t xml:space="preserve">JN discussed the different activities on and will issue a letter to all parents and carers with details. </w:t>
                  </w:r>
                </w:p>
                <w:p w:rsidR="00150D30" w:rsidRDefault="00150D30" w:rsidP="00150D30">
                  <w:pPr>
                    <w:spacing w:after="0"/>
                    <w:ind w:left="0"/>
                  </w:pPr>
                </w:p>
              </w:tc>
            </w:tr>
            <w:tr w:rsidR="000F05BE" w:rsidRPr="0065444B" w:rsidTr="007830C5">
              <w:tc>
                <w:tcPr>
                  <w:tcW w:w="493" w:type="dxa"/>
                </w:tcPr>
                <w:p w:rsidR="000F05BE" w:rsidRPr="0065444B" w:rsidRDefault="000F05BE" w:rsidP="000F05BE">
                  <w:pPr>
                    <w:spacing w:after="0"/>
                    <w:rPr>
                      <w:rFonts w:ascii="MS Gothic" w:eastAsia="MS Gothic" w:hAnsi="MS Gothic"/>
                    </w:rPr>
                  </w:pPr>
                </w:p>
              </w:tc>
              <w:tc>
                <w:tcPr>
                  <w:tcW w:w="4506" w:type="dxa"/>
                </w:tcPr>
                <w:p w:rsidR="000F05BE" w:rsidRPr="0065444B" w:rsidRDefault="000F05BE" w:rsidP="000F05BE">
                  <w:pPr>
                    <w:pStyle w:val="ListParagraph"/>
                    <w:numPr>
                      <w:ilvl w:val="0"/>
                      <w:numId w:val="1"/>
                    </w:numPr>
                    <w:spacing w:after="0"/>
                  </w:pPr>
                  <w:r w:rsidRPr="0065444B">
                    <w:t>A.O.B.</w:t>
                  </w:r>
                  <w:r w:rsidR="00150D30">
                    <w:t xml:space="preserve">   None </w:t>
                  </w:r>
                </w:p>
              </w:tc>
              <w:tc>
                <w:tcPr>
                  <w:tcW w:w="1559" w:type="dxa"/>
                </w:tcPr>
                <w:p w:rsidR="000F05BE" w:rsidRPr="0065444B" w:rsidRDefault="000F05BE" w:rsidP="000F05BE">
                  <w:pPr>
                    <w:spacing w:after="0"/>
                  </w:pPr>
                </w:p>
              </w:tc>
              <w:tc>
                <w:tcPr>
                  <w:tcW w:w="3827" w:type="dxa"/>
                </w:tcPr>
                <w:p w:rsidR="000F05BE" w:rsidRPr="0065444B" w:rsidRDefault="000F05BE" w:rsidP="000F05BE">
                  <w:pPr>
                    <w:spacing w:after="0"/>
                    <w:ind w:left="0"/>
                  </w:pPr>
                </w:p>
              </w:tc>
            </w:tr>
          </w:tbl>
          <w:p w:rsidR="005D032D" w:rsidRPr="0065444B" w:rsidRDefault="005D032D">
            <w:pPr>
              <w:spacing w:after="0"/>
            </w:pPr>
          </w:p>
        </w:tc>
      </w:tr>
    </w:tbl>
    <w:p w:rsidR="008B60D6" w:rsidRPr="00B878BD" w:rsidRDefault="00A03610">
      <w:pPr>
        <w:pStyle w:val="Heading2"/>
        <w:rPr>
          <w:color w:val="7030A0"/>
        </w:rPr>
      </w:pPr>
      <w:r>
        <w:rPr>
          <w:color w:val="7030A0"/>
        </w:rPr>
        <w:lastRenderedPageBreak/>
        <w:t xml:space="preserve">To </w:t>
      </w:r>
      <w:r w:rsidR="008725AE" w:rsidRPr="00B878BD">
        <w:rPr>
          <w:color w:val="7030A0"/>
        </w:rPr>
        <w:t>Othe</w:t>
      </w:r>
      <w:r w:rsidR="002233A3" w:rsidRPr="00B878BD">
        <w:rPr>
          <w:color w:val="7030A0"/>
        </w:rPr>
        <w:t>r Information</w:t>
      </w:r>
    </w:p>
    <w:p w:rsidR="002233A3" w:rsidRPr="00B878BD" w:rsidRDefault="002233A3" w:rsidP="002233A3">
      <w:pPr>
        <w:rPr>
          <w:color w:val="7030A0"/>
        </w:rPr>
      </w:pPr>
    </w:p>
    <w:p w:rsidR="00B878BD" w:rsidRPr="00B878BD" w:rsidRDefault="00B878BD" w:rsidP="002233A3">
      <w:pPr>
        <w:rPr>
          <w:color w:val="7030A0"/>
        </w:rPr>
      </w:pPr>
    </w:p>
    <w:p w:rsidR="00B878BD" w:rsidRPr="00B878BD" w:rsidRDefault="00B878BD" w:rsidP="002233A3">
      <w:pPr>
        <w:rPr>
          <w:color w:val="7030A0"/>
        </w:rPr>
      </w:pPr>
    </w:p>
    <w:p w:rsidR="00B878BD" w:rsidRPr="00B878BD" w:rsidRDefault="00B878BD" w:rsidP="002233A3">
      <w:pPr>
        <w:rPr>
          <w:color w:val="7030A0"/>
        </w:rPr>
      </w:pPr>
    </w:p>
    <w:p w:rsidR="008B60D6" w:rsidRPr="00B878BD" w:rsidRDefault="008B60D6">
      <w:pPr>
        <w:pStyle w:val="Heading2"/>
        <w:rPr>
          <w:color w:val="7030A0"/>
        </w:rPr>
      </w:pPr>
    </w:p>
    <w:p w:rsidR="005D032D" w:rsidRPr="00B878BD" w:rsidRDefault="005D032D">
      <w:pPr>
        <w:rPr>
          <w:color w:val="7030A0"/>
        </w:rPr>
      </w:pPr>
    </w:p>
    <w:sectPr w:rsidR="005D032D" w:rsidRPr="00B878BD">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C1" w:rsidRDefault="009152C1">
      <w:r>
        <w:separator/>
      </w:r>
    </w:p>
  </w:endnote>
  <w:endnote w:type="continuationSeparator" w:id="0">
    <w:p w:rsidR="009152C1" w:rsidRDefault="0091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2D" w:rsidRDefault="008725AE">
    <w:pPr>
      <w:pStyle w:val="Footer"/>
    </w:pPr>
    <w:r>
      <w:t xml:space="preserve">Page </w:t>
    </w:r>
    <w:r>
      <w:fldChar w:fldCharType="begin"/>
    </w:r>
    <w:r>
      <w:instrText xml:space="preserve"> PAGE   \* MERGEFORMAT </w:instrText>
    </w:r>
    <w:r>
      <w:fldChar w:fldCharType="separate"/>
    </w:r>
    <w:r w:rsidR="00501B9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C1" w:rsidRDefault="009152C1">
      <w:r>
        <w:separator/>
      </w:r>
    </w:p>
  </w:footnote>
  <w:footnote w:type="continuationSeparator" w:id="0">
    <w:p w:rsidR="009152C1" w:rsidRDefault="00915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FFE"/>
    <w:multiLevelType w:val="hybridMultilevel"/>
    <w:tmpl w:val="2E66850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nsid w:val="11CE39EB"/>
    <w:multiLevelType w:val="hybridMultilevel"/>
    <w:tmpl w:val="41EAFCAA"/>
    <w:lvl w:ilvl="0" w:tplc="CAA49268">
      <w:start w:val="1"/>
      <w:numFmt w:val="decimal"/>
      <w:lvlText w:val="%1."/>
      <w:lvlJc w:val="left"/>
      <w:pPr>
        <w:ind w:left="432" w:hanging="360"/>
      </w:pPr>
      <w:rPr>
        <w:rFonts w:hint="default"/>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nsid w:val="18C20E27"/>
    <w:multiLevelType w:val="hybridMultilevel"/>
    <w:tmpl w:val="55CCD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0A02C28"/>
    <w:multiLevelType w:val="hybridMultilevel"/>
    <w:tmpl w:val="831A06CE"/>
    <w:lvl w:ilvl="0" w:tplc="13423D34">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
    <w:nsid w:val="442F0621"/>
    <w:multiLevelType w:val="hybridMultilevel"/>
    <w:tmpl w:val="B222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46"/>
    <w:rsid w:val="000F05BE"/>
    <w:rsid w:val="00150D30"/>
    <w:rsid w:val="001D27FA"/>
    <w:rsid w:val="00212892"/>
    <w:rsid w:val="002233A3"/>
    <w:rsid w:val="00501B98"/>
    <w:rsid w:val="00586256"/>
    <w:rsid w:val="005D032D"/>
    <w:rsid w:val="00633D94"/>
    <w:rsid w:val="0065444B"/>
    <w:rsid w:val="007830C5"/>
    <w:rsid w:val="00827B78"/>
    <w:rsid w:val="008725AE"/>
    <w:rsid w:val="008A0867"/>
    <w:rsid w:val="008B60D6"/>
    <w:rsid w:val="008C4E70"/>
    <w:rsid w:val="009152C1"/>
    <w:rsid w:val="00A03610"/>
    <w:rsid w:val="00B878BD"/>
    <w:rsid w:val="00B9330C"/>
    <w:rsid w:val="00C34646"/>
    <w:rsid w:val="00E0143C"/>
    <w:rsid w:val="00E26EEB"/>
    <w:rsid w:val="00F359A4"/>
    <w:rsid w:val="00F9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0" w:after="360"/>
      <w:outlineLvl w:val="0"/>
    </w:pPr>
    <w:rPr>
      <w:rFonts w:asciiTheme="majorHAnsi" w:eastAsiaTheme="majorEastAsia" w:hAnsiTheme="majorHAnsi" w:cstheme="majorBidi"/>
      <w:color w:val="F3A447" w:themeColor="accent2"/>
      <w:sz w:val="72"/>
      <w:szCs w:val="72"/>
    </w:rPr>
  </w:style>
  <w:style w:type="paragraph" w:styleId="Heading2">
    <w:name w:val="heading 2"/>
    <w:basedOn w:val="Normal"/>
    <w:next w:val="Normal"/>
    <w:unhideWhenUsed/>
    <w:qFormat/>
    <w:pPr>
      <w:pBdr>
        <w:top w:val="single" w:sz="4" w:space="1" w:color="E7BC29" w:themeColor="accent3"/>
        <w:bottom w:val="single" w:sz="12" w:space="1" w:color="E7BC29" w:themeColor="accent3"/>
      </w:pBdr>
      <w:spacing w:before="480" w:after="240"/>
      <w:ind w:left="0"/>
      <w:outlineLvl w:val="1"/>
    </w:pPr>
    <w:rPr>
      <w:rFonts w:asciiTheme="majorHAnsi" w:eastAsiaTheme="majorEastAsia" w:hAnsiTheme="majorHAnsi" w:cstheme="majorBidi"/>
      <w:color w:val="E7BC29" w:themeColor="accent3"/>
      <w:sz w:val="24"/>
      <w:szCs w:val="24"/>
    </w:rPr>
  </w:style>
  <w:style w:type="paragraph" w:styleId="Heading3">
    <w:name w:val="heading 3"/>
    <w:basedOn w:val="Normal"/>
    <w:next w:val="Normal"/>
    <w:unhideWhenUsed/>
    <w:qFormat/>
    <w:pPr>
      <w:outlineLvl w:val="2"/>
    </w:pPr>
    <w:rPr>
      <w:rFonts w:asciiTheme="majorHAnsi" w:eastAsiaTheme="majorEastAsia" w:hAnsiTheme="majorHAnsi" w:cstheme="majorBidi"/>
      <w:color w:val="A5B59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jc w:val="right"/>
    </w:pPr>
    <w:rPr>
      <w:color w:val="F3A447" w:themeColor="accent2"/>
    </w:rPr>
  </w:style>
  <w:style w:type="character" w:customStyle="1" w:styleId="FooterChar">
    <w:name w:val="Footer Char"/>
    <w:basedOn w:val="DefaultParagraphFont"/>
    <w:link w:val="Footer"/>
    <w:uiPriority w:val="1"/>
    <w:rPr>
      <w:color w:val="F3A447" w:themeColor="accent2"/>
      <w:sz w:val="21"/>
      <w:szCs w:val="21"/>
    </w:rPr>
  </w:style>
  <w:style w:type="paragraph" w:styleId="ListParagraph">
    <w:name w:val="List Paragraph"/>
    <w:basedOn w:val="Normal"/>
    <w:uiPriority w:val="34"/>
    <w:unhideWhenUsed/>
    <w:qFormat/>
    <w:rsid w:val="00C34646"/>
    <w:pPr>
      <w:ind w:left="720"/>
      <w:contextualSpacing/>
    </w:pPr>
  </w:style>
  <w:style w:type="paragraph" w:styleId="BalloonText">
    <w:name w:val="Balloon Text"/>
    <w:basedOn w:val="Normal"/>
    <w:link w:val="BalloonTextChar"/>
    <w:uiPriority w:val="99"/>
    <w:semiHidden/>
    <w:unhideWhenUsed/>
    <w:rsid w:val="00B878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BD"/>
    <w:rPr>
      <w:rFonts w:ascii="Tahoma" w:hAnsi="Tahoma" w:cs="Tahoma"/>
      <w:sz w:val="16"/>
      <w:szCs w:val="16"/>
    </w:rPr>
  </w:style>
  <w:style w:type="table" w:styleId="LightShading-Accent5">
    <w:name w:val="Light Shading Accent 5"/>
    <w:basedOn w:val="TableNormal"/>
    <w:uiPriority w:val="60"/>
    <w:rsid w:val="00B878BD"/>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0" w:after="360"/>
      <w:outlineLvl w:val="0"/>
    </w:pPr>
    <w:rPr>
      <w:rFonts w:asciiTheme="majorHAnsi" w:eastAsiaTheme="majorEastAsia" w:hAnsiTheme="majorHAnsi" w:cstheme="majorBidi"/>
      <w:color w:val="F3A447" w:themeColor="accent2"/>
      <w:sz w:val="72"/>
      <w:szCs w:val="72"/>
    </w:rPr>
  </w:style>
  <w:style w:type="paragraph" w:styleId="Heading2">
    <w:name w:val="heading 2"/>
    <w:basedOn w:val="Normal"/>
    <w:next w:val="Normal"/>
    <w:unhideWhenUsed/>
    <w:qFormat/>
    <w:pPr>
      <w:pBdr>
        <w:top w:val="single" w:sz="4" w:space="1" w:color="E7BC29" w:themeColor="accent3"/>
        <w:bottom w:val="single" w:sz="12" w:space="1" w:color="E7BC29" w:themeColor="accent3"/>
      </w:pBdr>
      <w:spacing w:before="480" w:after="240"/>
      <w:ind w:left="0"/>
      <w:outlineLvl w:val="1"/>
    </w:pPr>
    <w:rPr>
      <w:rFonts w:asciiTheme="majorHAnsi" w:eastAsiaTheme="majorEastAsia" w:hAnsiTheme="majorHAnsi" w:cstheme="majorBidi"/>
      <w:color w:val="E7BC29" w:themeColor="accent3"/>
      <w:sz w:val="24"/>
      <w:szCs w:val="24"/>
    </w:rPr>
  </w:style>
  <w:style w:type="paragraph" w:styleId="Heading3">
    <w:name w:val="heading 3"/>
    <w:basedOn w:val="Normal"/>
    <w:next w:val="Normal"/>
    <w:unhideWhenUsed/>
    <w:qFormat/>
    <w:pPr>
      <w:outlineLvl w:val="2"/>
    </w:pPr>
    <w:rPr>
      <w:rFonts w:asciiTheme="majorHAnsi" w:eastAsiaTheme="majorEastAsia" w:hAnsiTheme="majorHAnsi" w:cstheme="majorBidi"/>
      <w:color w:val="A5B59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jc w:val="right"/>
    </w:pPr>
    <w:rPr>
      <w:color w:val="F3A447" w:themeColor="accent2"/>
    </w:rPr>
  </w:style>
  <w:style w:type="character" w:customStyle="1" w:styleId="FooterChar">
    <w:name w:val="Footer Char"/>
    <w:basedOn w:val="DefaultParagraphFont"/>
    <w:link w:val="Footer"/>
    <w:uiPriority w:val="1"/>
    <w:rPr>
      <w:color w:val="F3A447" w:themeColor="accent2"/>
      <w:sz w:val="21"/>
      <w:szCs w:val="21"/>
    </w:rPr>
  </w:style>
  <w:style w:type="paragraph" w:styleId="ListParagraph">
    <w:name w:val="List Paragraph"/>
    <w:basedOn w:val="Normal"/>
    <w:uiPriority w:val="34"/>
    <w:unhideWhenUsed/>
    <w:qFormat/>
    <w:rsid w:val="00C34646"/>
    <w:pPr>
      <w:ind w:left="720"/>
      <w:contextualSpacing/>
    </w:pPr>
  </w:style>
  <w:style w:type="paragraph" w:styleId="BalloonText">
    <w:name w:val="Balloon Text"/>
    <w:basedOn w:val="Normal"/>
    <w:link w:val="BalloonTextChar"/>
    <w:uiPriority w:val="99"/>
    <w:semiHidden/>
    <w:unhideWhenUsed/>
    <w:rsid w:val="00B878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BD"/>
    <w:rPr>
      <w:rFonts w:ascii="Tahoma" w:hAnsi="Tahoma" w:cs="Tahoma"/>
      <w:sz w:val="16"/>
      <w:szCs w:val="16"/>
    </w:rPr>
  </w:style>
  <w:style w:type="table" w:styleId="LightShading-Accent5">
    <w:name w:val="Light Shading Accent 5"/>
    <w:basedOn w:val="TableNormal"/>
    <w:uiPriority w:val="60"/>
    <w:rsid w:val="00B878BD"/>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12D1CEF14D4AC7B43931774A94CBD7"/>
        <w:category>
          <w:name w:val="General"/>
          <w:gallery w:val="placeholder"/>
        </w:category>
        <w:types>
          <w:type w:val="bbPlcHdr"/>
        </w:types>
        <w:behaviors>
          <w:behavior w:val="content"/>
        </w:behaviors>
        <w:guid w:val="{B972E421-72B5-4C28-9C4F-4541565283AF}"/>
      </w:docPartPr>
      <w:docPartBody>
        <w:p w:rsidR="00035B51" w:rsidRDefault="00ED2667">
          <w:pPr>
            <w:pStyle w:val="0912D1CEF14D4AC7B43931774A94CBD7"/>
          </w:pPr>
          <w:r>
            <w:t>Team Meeting</w:t>
          </w:r>
        </w:p>
      </w:docPartBody>
    </w:docPart>
    <w:docPart>
      <w:docPartPr>
        <w:name w:val="9584B1ABAB8E424EBF75BCF255084E60"/>
        <w:category>
          <w:name w:val="General"/>
          <w:gallery w:val="placeholder"/>
        </w:category>
        <w:types>
          <w:type w:val="bbPlcHdr"/>
        </w:types>
        <w:behaviors>
          <w:behavior w:val="content"/>
        </w:behaviors>
        <w:guid w:val="{25B8E560-4904-4084-B50C-955359BFC544}"/>
      </w:docPartPr>
      <w:docPartBody>
        <w:p w:rsidR="00035B51" w:rsidRDefault="00ED2667">
          <w:pPr>
            <w:pStyle w:val="9584B1ABAB8E424EBF75BCF255084E60"/>
          </w:pPr>
          <w:r>
            <w:t>[Meeting called by]</w:t>
          </w:r>
        </w:p>
      </w:docPartBody>
    </w:docPart>
    <w:docPart>
      <w:docPartPr>
        <w:name w:val="BE780DF9D80D4367BF00A583FE6B7ECA"/>
        <w:category>
          <w:name w:val="General"/>
          <w:gallery w:val="placeholder"/>
        </w:category>
        <w:types>
          <w:type w:val="bbPlcHdr"/>
        </w:types>
        <w:behaviors>
          <w:behavior w:val="content"/>
        </w:behaviors>
        <w:guid w:val="{CBAEB665-557D-44D9-B707-E4625455B5DF}"/>
      </w:docPartPr>
      <w:docPartBody>
        <w:p w:rsidR="00035B51" w:rsidRDefault="00ED2667">
          <w:pPr>
            <w:pStyle w:val="BE780DF9D80D4367BF00A583FE6B7ECA"/>
          </w:pPr>
          <w:r>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6C"/>
    <w:rsid w:val="00035B51"/>
    <w:rsid w:val="002A2B9B"/>
    <w:rsid w:val="00531C46"/>
    <w:rsid w:val="00D8136C"/>
    <w:rsid w:val="00ED26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12D1CEF14D4AC7B43931774A94CBD7">
    <w:name w:val="0912D1CEF14D4AC7B43931774A94CBD7"/>
  </w:style>
  <w:style w:type="paragraph" w:customStyle="1" w:styleId="77199E44A3984FF9A8E6C14ECF4EC9B2">
    <w:name w:val="77199E44A3984FF9A8E6C14ECF4EC9B2"/>
  </w:style>
  <w:style w:type="paragraph" w:customStyle="1" w:styleId="952189540F24434CBA6E0C095AD4DD84">
    <w:name w:val="952189540F24434CBA6E0C095AD4DD84"/>
  </w:style>
  <w:style w:type="paragraph" w:customStyle="1" w:styleId="9584B1ABAB8E424EBF75BCF255084E60">
    <w:name w:val="9584B1ABAB8E424EBF75BCF255084E60"/>
  </w:style>
  <w:style w:type="paragraph" w:customStyle="1" w:styleId="EDBC15FCE84D4AB6A1FF2DE6876DFEC6">
    <w:name w:val="EDBC15FCE84D4AB6A1FF2DE6876DFEC6"/>
  </w:style>
  <w:style w:type="paragraph" w:customStyle="1" w:styleId="69F0704399C9403F982DD3F38B80120F">
    <w:name w:val="69F0704399C9403F982DD3F38B80120F"/>
  </w:style>
  <w:style w:type="paragraph" w:customStyle="1" w:styleId="20831347EE7044469C6A2DD2DF474E10">
    <w:name w:val="20831347EE7044469C6A2DD2DF474E10"/>
  </w:style>
  <w:style w:type="paragraph" w:customStyle="1" w:styleId="6CAC57975B634EDB871CA60A87A76B3D">
    <w:name w:val="6CAC57975B634EDB871CA60A87A76B3D"/>
  </w:style>
  <w:style w:type="paragraph" w:customStyle="1" w:styleId="BE780DF9D80D4367BF00A583FE6B7ECA">
    <w:name w:val="BE780DF9D80D4367BF00A583FE6B7ECA"/>
  </w:style>
  <w:style w:type="paragraph" w:customStyle="1" w:styleId="0F92E5048EC3436A919221C45B84CC84">
    <w:name w:val="0F92E5048EC3436A919221C45B84CC84"/>
  </w:style>
  <w:style w:type="paragraph" w:customStyle="1" w:styleId="8E7D1603586449C2AB0CACF24EEFDF7A">
    <w:name w:val="8E7D1603586449C2AB0CACF24EEFDF7A"/>
  </w:style>
  <w:style w:type="paragraph" w:customStyle="1" w:styleId="D307C48C7C7A412887743DDEF56ADFDB">
    <w:name w:val="D307C48C7C7A412887743DDEF56ADFDB"/>
  </w:style>
  <w:style w:type="paragraph" w:customStyle="1" w:styleId="BB6AF8EF7C044F93B2F8988C63BF0F4F">
    <w:name w:val="BB6AF8EF7C044F93B2F8988C63BF0F4F"/>
  </w:style>
  <w:style w:type="paragraph" w:customStyle="1" w:styleId="BFFA0371D0BA45DE9B8444860655D55B">
    <w:name w:val="BFFA0371D0BA45DE9B8444860655D55B"/>
  </w:style>
  <w:style w:type="paragraph" w:customStyle="1" w:styleId="F0043A837A104F288EB1FD6F12B52F12">
    <w:name w:val="F0043A837A104F288EB1FD6F12B52F12"/>
  </w:style>
  <w:style w:type="paragraph" w:customStyle="1" w:styleId="4B6E6BB9010B480C921AB0D4A066A2DE">
    <w:name w:val="4B6E6BB9010B480C921AB0D4A066A2DE"/>
  </w:style>
  <w:style w:type="paragraph" w:customStyle="1" w:styleId="E16A434B596945689C676855F05C4249">
    <w:name w:val="E16A434B596945689C676855F05C4249"/>
  </w:style>
  <w:style w:type="paragraph" w:customStyle="1" w:styleId="04A0D257548F44E986DCBA6F4AADB04A">
    <w:name w:val="04A0D257548F44E986DCBA6F4AADB04A"/>
    <w:rsid w:val="00D8136C"/>
  </w:style>
  <w:style w:type="paragraph" w:customStyle="1" w:styleId="8F66D007EA264247A22BC8821295D7B8">
    <w:name w:val="8F66D007EA264247A22BC8821295D7B8"/>
    <w:rsid w:val="00D8136C"/>
  </w:style>
  <w:style w:type="paragraph" w:customStyle="1" w:styleId="FD4EF421659A4837A23CE9181CCA3282">
    <w:name w:val="FD4EF421659A4837A23CE9181CCA3282"/>
    <w:rsid w:val="00D81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12D1CEF14D4AC7B43931774A94CBD7">
    <w:name w:val="0912D1CEF14D4AC7B43931774A94CBD7"/>
  </w:style>
  <w:style w:type="paragraph" w:customStyle="1" w:styleId="77199E44A3984FF9A8E6C14ECF4EC9B2">
    <w:name w:val="77199E44A3984FF9A8E6C14ECF4EC9B2"/>
  </w:style>
  <w:style w:type="paragraph" w:customStyle="1" w:styleId="952189540F24434CBA6E0C095AD4DD84">
    <w:name w:val="952189540F24434CBA6E0C095AD4DD84"/>
  </w:style>
  <w:style w:type="paragraph" w:customStyle="1" w:styleId="9584B1ABAB8E424EBF75BCF255084E60">
    <w:name w:val="9584B1ABAB8E424EBF75BCF255084E60"/>
  </w:style>
  <w:style w:type="paragraph" w:customStyle="1" w:styleId="EDBC15FCE84D4AB6A1FF2DE6876DFEC6">
    <w:name w:val="EDBC15FCE84D4AB6A1FF2DE6876DFEC6"/>
  </w:style>
  <w:style w:type="paragraph" w:customStyle="1" w:styleId="69F0704399C9403F982DD3F38B80120F">
    <w:name w:val="69F0704399C9403F982DD3F38B80120F"/>
  </w:style>
  <w:style w:type="paragraph" w:customStyle="1" w:styleId="20831347EE7044469C6A2DD2DF474E10">
    <w:name w:val="20831347EE7044469C6A2DD2DF474E10"/>
  </w:style>
  <w:style w:type="paragraph" w:customStyle="1" w:styleId="6CAC57975B634EDB871CA60A87A76B3D">
    <w:name w:val="6CAC57975B634EDB871CA60A87A76B3D"/>
  </w:style>
  <w:style w:type="paragraph" w:customStyle="1" w:styleId="BE780DF9D80D4367BF00A583FE6B7ECA">
    <w:name w:val="BE780DF9D80D4367BF00A583FE6B7ECA"/>
  </w:style>
  <w:style w:type="paragraph" w:customStyle="1" w:styleId="0F92E5048EC3436A919221C45B84CC84">
    <w:name w:val="0F92E5048EC3436A919221C45B84CC84"/>
  </w:style>
  <w:style w:type="paragraph" w:customStyle="1" w:styleId="8E7D1603586449C2AB0CACF24EEFDF7A">
    <w:name w:val="8E7D1603586449C2AB0CACF24EEFDF7A"/>
  </w:style>
  <w:style w:type="paragraph" w:customStyle="1" w:styleId="D307C48C7C7A412887743DDEF56ADFDB">
    <w:name w:val="D307C48C7C7A412887743DDEF56ADFDB"/>
  </w:style>
  <w:style w:type="paragraph" w:customStyle="1" w:styleId="BB6AF8EF7C044F93B2F8988C63BF0F4F">
    <w:name w:val="BB6AF8EF7C044F93B2F8988C63BF0F4F"/>
  </w:style>
  <w:style w:type="paragraph" w:customStyle="1" w:styleId="BFFA0371D0BA45DE9B8444860655D55B">
    <w:name w:val="BFFA0371D0BA45DE9B8444860655D55B"/>
  </w:style>
  <w:style w:type="paragraph" w:customStyle="1" w:styleId="F0043A837A104F288EB1FD6F12B52F12">
    <w:name w:val="F0043A837A104F288EB1FD6F12B52F12"/>
  </w:style>
  <w:style w:type="paragraph" w:customStyle="1" w:styleId="4B6E6BB9010B480C921AB0D4A066A2DE">
    <w:name w:val="4B6E6BB9010B480C921AB0D4A066A2DE"/>
  </w:style>
  <w:style w:type="paragraph" w:customStyle="1" w:styleId="E16A434B596945689C676855F05C4249">
    <w:name w:val="E16A434B596945689C676855F05C4249"/>
  </w:style>
  <w:style w:type="paragraph" w:customStyle="1" w:styleId="04A0D257548F44E986DCBA6F4AADB04A">
    <w:name w:val="04A0D257548F44E986DCBA6F4AADB04A"/>
    <w:rsid w:val="00D8136C"/>
  </w:style>
  <w:style w:type="paragraph" w:customStyle="1" w:styleId="8F66D007EA264247A22BC8821295D7B8">
    <w:name w:val="8F66D007EA264247A22BC8821295D7B8"/>
    <w:rsid w:val="00D8136C"/>
  </w:style>
  <w:style w:type="paragraph" w:customStyle="1" w:styleId="FD4EF421659A4837A23CE9181CCA3282">
    <w:name w:val="FD4EF421659A4837A23CE9181CCA3282"/>
    <w:rsid w:val="00D81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2.xml><?xml version="1.0" encoding="utf-8"?>
<ds:datastoreItem xmlns:ds="http://schemas.openxmlformats.org/officeDocument/2006/customXml" ds:itemID="{92A58FEE-DC54-4AE1-B500-8A55F99A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3</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2017-11-07T15:03:00Z</dcterms:created>
  <dcterms:modified xsi:type="dcterms:W3CDTF">2017-11-27T11:32:00Z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TC034630729991</vt:lpwstr>
  </property>
</Properties>
</file>