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99F" w:rsidRDefault="008B18D8">
      <w:r w:rsidRPr="00661DC8">
        <w:rPr>
          <w:noProof/>
        </w:rPr>
        <w:drawing>
          <wp:anchor distT="0" distB="0" distL="114300" distR="114300" simplePos="0" relativeHeight="251660288" behindDoc="1" locked="0" layoutInCell="1" allowOverlap="1" wp14:anchorId="12B85FFE" wp14:editId="292B8D2F">
            <wp:simplePos x="0" y="0"/>
            <wp:positionH relativeFrom="margin">
              <wp:align>left</wp:align>
            </wp:positionH>
            <wp:positionV relativeFrom="paragraph">
              <wp:posOffset>0</wp:posOffset>
            </wp:positionV>
            <wp:extent cx="1494155" cy="611505"/>
            <wp:effectExtent l="0" t="0" r="0" b="0"/>
            <wp:wrapTight wrapText="bothSides">
              <wp:wrapPolygon edited="0">
                <wp:start x="0" y="0"/>
                <wp:lineTo x="0" y="20860"/>
                <wp:lineTo x="21205" y="20860"/>
                <wp:lineTo x="21205" y="0"/>
                <wp:lineTo x="0" y="0"/>
              </wp:wrapPolygon>
            </wp:wrapTight>
            <wp:docPr id="5" name="Picture 4">
              <a:extLst xmlns:a="http://schemas.openxmlformats.org/drawingml/2006/main">
                <a:ext uri="{FF2B5EF4-FFF2-40B4-BE49-F238E27FC236}">
                  <a16:creationId xmlns:a16="http://schemas.microsoft.com/office/drawing/2014/main" id="{A3EFF834-8119-4F7E-B10D-7BC95EB8D15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EFF834-8119-4F7E-B10D-7BC95EB8D15F}"/>
                        </a:ext>
                      </a:extLst>
                    </pic:cNvPr>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94155" cy="611505"/>
                    </a:xfrm>
                    <a:prstGeom prst="rect">
                      <a:avLst/>
                    </a:prstGeom>
                    <a:noFill/>
                  </pic:spPr>
                </pic:pic>
              </a:graphicData>
            </a:graphic>
            <wp14:sizeRelH relativeFrom="margin">
              <wp14:pctWidth>0</wp14:pctWidth>
            </wp14:sizeRelH>
            <wp14:sizeRelV relativeFrom="margin">
              <wp14:pctHeight>0</wp14:pctHeight>
            </wp14:sizeRelV>
          </wp:anchor>
        </w:drawing>
      </w:r>
      <w:r w:rsidRPr="009F166F">
        <w:rPr>
          <w:noProof/>
        </w:rPr>
        <w:drawing>
          <wp:anchor distT="0" distB="0" distL="114300" distR="114300" simplePos="0" relativeHeight="251661312" behindDoc="1" locked="0" layoutInCell="1" allowOverlap="1" wp14:anchorId="118DE474" wp14:editId="0C23DF7A">
            <wp:simplePos x="0" y="0"/>
            <wp:positionH relativeFrom="column">
              <wp:posOffset>9150350</wp:posOffset>
            </wp:positionH>
            <wp:positionV relativeFrom="paragraph">
              <wp:posOffset>304800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315E5">
        <w:t>-</w:t>
      </w:r>
    </w:p>
    <w:p w:rsidR="00661DC8" w:rsidRDefault="00661DC8"/>
    <w:p w:rsidR="00661DC8" w:rsidRDefault="00661DC8"/>
    <w:p w:rsidR="009F166F" w:rsidRDefault="009F166F"/>
    <w:p w:rsidR="009F166F" w:rsidRDefault="009F166F"/>
    <w:p w:rsidR="009F166F" w:rsidRPr="009F166F" w:rsidRDefault="009F166F">
      <w:pPr>
        <w:rPr>
          <w:sz w:val="28"/>
          <w:szCs w:val="28"/>
        </w:rPr>
      </w:pPr>
      <w:r>
        <w:rPr>
          <w:sz w:val="28"/>
          <w:szCs w:val="28"/>
        </w:rPr>
        <w:t xml:space="preserve">School Improvement Planning </w:t>
      </w:r>
      <w:r w:rsidR="003E2E7E">
        <w:rPr>
          <w:sz w:val="28"/>
          <w:szCs w:val="28"/>
        </w:rPr>
        <w:t>Template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2"/>
        <w:gridCol w:w="6761"/>
      </w:tblGrid>
      <w:tr w:rsidR="00854853" w:rsidTr="00854853">
        <w:trPr>
          <w:trHeight w:hRule="exact" w:val="363"/>
        </w:trPr>
        <w:tc>
          <w:tcPr>
            <w:tcW w:w="8664" w:type="dxa"/>
          </w:tcPr>
          <w:p w:rsidR="00854853" w:rsidRPr="00A94994" w:rsidRDefault="00854853" w:rsidP="00854853">
            <w:pPr>
              <w:ind w:left="160"/>
              <w:rPr>
                <w:b/>
                <w:szCs w:val="24"/>
              </w:rPr>
            </w:pPr>
            <w:r w:rsidRPr="00A94994">
              <w:rPr>
                <w:b/>
                <w:szCs w:val="24"/>
              </w:rPr>
              <w:t>School</w:t>
            </w:r>
          </w:p>
        </w:tc>
        <w:tc>
          <w:tcPr>
            <w:tcW w:w="6729" w:type="dxa"/>
          </w:tcPr>
          <w:p w:rsidR="00854853" w:rsidRPr="00146FB6" w:rsidRDefault="00854853" w:rsidP="00854853">
            <w:r w:rsidRPr="00146FB6">
              <w:t>Hollybrook Academy</w:t>
            </w:r>
          </w:p>
        </w:tc>
      </w:tr>
      <w:tr w:rsidR="00854853" w:rsidTr="00854853">
        <w:trPr>
          <w:trHeight w:hRule="exact" w:val="363"/>
        </w:trPr>
        <w:tc>
          <w:tcPr>
            <w:tcW w:w="8664" w:type="dxa"/>
          </w:tcPr>
          <w:p w:rsidR="00854853" w:rsidRPr="00A94994" w:rsidRDefault="00854853" w:rsidP="00854853">
            <w:pPr>
              <w:ind w:left="160"/>
              <w:rPr>
                <w:b/>
                <w:szCs w:val="24"/>
              </w:rPr>
            </w:pPr>
            <w:r w:rsidRPr="00A94994">
              <w:rPr>
                <w:b/>
                <w:szCs w:val="24"/>
              </w:rPr>
              <w:t>Learning Community</w:t>
            </w:r>
          </w:p>
        </w:tc>
        <w:tc>
          <w:tcPr>
            <w:tcW w:w="6729" w:type="dxa"/>
          </w:tcPr>
          <w:p w:rsidR="00854853" w:rsidRPr="00146FB6" w:rsidRDefault="00854853" w:rsidP="00854853">
            <w:r w:rsidRPr="00146FB6">
              <w:t>Shawlands</w:t>
            </w:r>
          </w:p>
        </w:tc>
      </w:tr>
      <w:tr w:rsidR="00854853" w:rsidTr="00854853">
        <w:trPr>
          <w:trHeight w:hRule="exact" w:val="363"/>
        </w:trPr>
        <w:tc>
          <w:tcPr>
            <w:tcW w:w="8664" w:type="dxa"/>
          </w:tcPr>
          <w:p w:rsidR="00854853" w:rsidRPr="00A94994" w:rsidRDefault="00854853" w:rsidP="00854853">
            <w:pPr>
              <w:ind w:left="160"/>
              <w:rPr>
                <w:b/>
                <w:szCs w:val="24"/>
              </w:rPr>
            </w:pPr>
            <w:r w:rsidRPr="00A94994">
              <w:rPr>
                <w:b/>
                <w:szCs w:val="24"/>
              </w:rPr>
              <w:t>Link Officer</w:t>
            </w:r>
          </w:p>
        </w:tc>
        <w:tc>
          <w:tcPr>
            <w:tcW w:w="6729" w:type="dxa"/>
          </w:tcPr>
          <w:p w:rsidR="00854853" w:rsidRPr="00146FB6" w:rsidRDefault="00854853" w:rsidP="00854853">
            <w:r w:rsidRPr="00146FB6">
              <w:t>Anne Woods</w:t>
            </w:r>
          </w:p>
        </w:tc>
      </w:tr>
      <w:tr w:rsidR="00854853" w:rsidTr="00854853">
        <w:trPr>
          <w:trHeight w:hRule="exact" w:val="363"/>
        </w:trPr>
        <w:tc>
          <w:tcPr>
            <w:tcW w:w="8664" w:type="dxa"/>
          </w:tcPr>
          <w:p w:rsidR="00854853" w:rsidRPr="00A94994" w:rsidRDefault="00854853" w:rsidP="00854853">
            <w:pPr>
              <w:ind w:left="160"/>
              <w:rPr>
                <w:b/>
                <w:szCs w:val="24"/>
              </w:rPr>
            </w:pPr>
            <w:r w:rsidRPr="00A94994">
              <w:rPr>
                <w:b/>
                <w:szCs w:val="24"/>
              </w:rPr>
              <w:t>Head of Service</w:t>
            </w:r>
          </w:p>
        </w:tc>
        <w:tc>
          <w:tcPr>
            <w:tcW w:w="6729" w:type="dxa"/>
          </w:tcPr>
          <w:p w:rsidR="00854853" w:rsidRDefault="00854853" w:rsidP="00854853">
            <w:r w:rsidRPr="00146FB6">
              <w:t>Donnie Mac</w:t>
            </w:r>
            <w:r>
              <w:t>L</w:t>
            </w:r>
            <w:r w:rsidRPr="00146FB6">
              <w:t>eod</w:t>
            </w:r>
          </w:p>
        </w:tc>
      </w:tr>
      <w:tr w:rsidR="00784184" w:rsidTr="00854853">
        <w:trPr>
          <w:trHeight w:hRule="exact" w:val="363"/>
        </w:trPr>
        <w:tc>
          <w:tcPr>
            <w:tcW w:w="8664" w:type="dxa"/>
          </w:tcPr>
          <w:p w:rsidR="00D245D0" w:rsidRPr="00D14B9B" w:rsidRDefault="00D245D0" w:rsidP="00661DC8">
            <w:pPr>
              <w:ind w:left="160"/>
              <w:rPr>
                <w:b/>
                <w:szCs w:val="24"/>
              </w:rPr>
            </w:pPr>
            <w:r w:rsidRPr="00D14B9B">
              <w:rPr>
                <w:rFonts w:cs="Arial"/>
                <w:b/>
                <w:szCs w:val="24"/>
              </w:rPr>
              <w:t>School Roll</w:t>
            </w:r>
          </w:p>
        </w:tc>
        <w:tc>
          <w:tcPr>
            <w:tcW w:w="6729" w:type="dxa"/>
          </w:tcPr>
          <w:p w:rsidR="00D245D0" w:rsidRPr="00A94994" w:rsidRDefault="003507A0" w:rsidP="00661DC8">
            <w:pPr>
              <w:rPr>
                <w:b/>
                <w:szCs w:val="24"/>
              </w:rPr>
            </w:pPr>
            <w:r>
              <w:rPr>
                <w:b/>
                <w:szCs w:val="24"/>
              </w:rPr>
              <w:t xml:space="preserve"> </w:t>
            </w:r>
            <w:r>
              <w:t>118 (</w:t>
            </w:r>
            <w:r w:rsidR="00D14B9B">
              <w:t>approx.</w:t>
            </w:r>
            <w:r>
              <w:t>)</w:t>
            </w:r>
          </w:p>
        </w:tc>
      </w:tr>
      <w:tr w:rsidR="00784184" w:rsidTr="00854853">
        <w:trPr>
          <w:trHeight w:hRule="exact" w:val="363"/>
        </w:trPr>
        <w:tc>
          <w:tcPr>
            <w:tcW w:w="8664" w:type="dxa"/>
          </w:tcPr>
          <w:p w:rsidR="00DD53AE" w:rsidRPr="00D14B9B" w:rsidRDefault="00DD53AE" w:rsidP="00661DC8">
            <w:pPr>
              <w:ind w:left="160"/>
              <w:rPr>
                <w:rFonts w:cs="Arial"/>
                <w:b/>
                <w:szCs w:val="24"/>
              </w:rPr>
            </w:pPr>
            <w:r w:rsidRPr="00D14B9B">
              <w:rPr>
                <w:rFonts w:cs="Arial"/>
                <w:b/>
                <w:szCs w:val="24"/>
              </w:rPr>
              <w:t xml:space="preserve">Attendance Rate </w:t>
            </w:r>
          </w:p>
        </w:tc>
        <w:tc>
          <w:tcPr>
            <w:tcW w:w="6729" w:type="dxa"/>
          </w:tcPr>
          <w:p w:rsidR="00DD53AE" w:rsidRPr="00A94994" w:rsidRDefault="00D14B9B" w:rsidP="00661DC8">
            <w:pPr>
              <w:rPr>
                <w:b/>
                <w:szCs w:val="24"/>
              </w:rPr>
            </w:pPr>
            <w:r>
              <w:rPr>
                <w:b/>
                <w:szCs w:val="24"/>
              </w:rPr>
              <w:t xml:space="preserve"> 75%</w:t>
            </w:r>
          </w:p>
        </w:tc>
      </w:tr>
      <w:tr w:rsidR="00B84854" w:rsidTr="00E8299F">
        <w:trPr>
          <w:trHeight w:val="361"/>
        </w:trPr>
        <w:tc>
          <w:tcPr>
            <w:tcW w:w="15393" w:type="dxa"/>
            <w:gridSpan w:val="2"/>
          </w:tcPr>
          <w:p w:rsidR="00EE2BB5" w:rsidRPr="00D74883" w:rsidRDefault="00EE2BB5" w:rsidP="00EE2BB5">
            <w:pPr>
              <w:pStyle w:val="paragraph"/>
              <w:spacing w:before="0" w:beforeAutospacing="0" w:after="0" w:afterAutospacing="0"/>
              <w:textAlignment w:val="baseline"/>
              <w:rPr>
                <w:rStyle w:val="eop"/>
                <w:rFonts w:ascii="Arial" w:hAnsi="Arial" w:cs="Arial"/>
                <w:b/>
                <w:bCs/>
                <w:sz w:val="18"/>
                <w:szCs w:val="18"/>
              </w:rPr>
            </w:pPr>
            <w:r w:rsidRPr="00D74883">
              <w:rPr>
                <w:rStyle w:val="normaltextrun"/>
                <w:rFonts w:ascii="Arial" w:hAnsi="Arial" w:cs="Arial"/>
                <w:b/>
                <w:bCs/>
                <w:sz w:val="18"/>
                <w:szCs w:val="18"/>
              </w:rPr>
              <w:t>Pupils affected by the poverty related attainment gap (</w:t>
            </w:r>
            <w:proofErr w:type="gramStart"/>
            <w:r w:rsidRPr="00D74883">
              <w:rPr>
                <w:rStyle w:val="normaltextrun"/>
                <w:rFonts w:ascii="Arial" w:hAnsi="Arial" w:cs="Arial"/>
                <w:sz w:val="18"/>
                <w:szCs w:val="18"/>
              </w:rPr>
              <w:t>employment,  income</w:t>
            </w:r>
            <w:proofErr w:type="gramEnd"/>
            <w:r w:rsidRPr="00D74883">
              <w:rPr>
                <w:rStyle w:val="normaltextrun"/>
                <w:rFonts w:ascii="Arial" w:hAnsi="Arial" w:cs="Arial"/>
                <w:sz w:val="18"/>
                <w:szCs w:val="18"/>
              </w:rPr>
              <w:t>,  housing,  health,  access to services,  education, crime</w:t>
            </w:r>
            <w:r w:rsidRPr="00D74883">
              <w:rPr>
                <w:rStyle w:val="normaltextrun"/>
                <w:rFonts w:ascii="Arial" w:hAnsi="Arial" w:cs="Arial"/>
                <w:bCs/>
                <w:sz w:val="18"/>
                <w:szCs w:val="18"/>
              </w:rPr>
              <w:t xml:space="preserve">), </w:t>
            </w:r>
            <w:proofErr w:type="spellStart"/>
            <w:r w:rsidRPr="00D74883">
              <w:rPr>
                <w:rStyle w:val="normaltextrun"/>
                <w:rFonts w:ascii="Arial" w:hAnsi="Arial" w:cs="Arial"/>
                <w:bCs/>
                <w:sz w:val="18"/>
                <w:szCs w:val="18"/>
              </w:rPr>
              <w:t>covid</w:t>
            </w:r>
            <w:proofErr w:type="spellEnd"/>
            <w:r w:rsidRPr="00D74883">
              <w:rPr>
                <w:rStyle w:val="normaltextrun"/>
                <w:rFonts w:ascii="Arial" w:hAnsi="Arial" w:cs="Arial"/>
                <w:bCs/>
                <w:sz w:val="18"/>
                <w:szCs w:val="18"/>
              </w:rPr>
              <w:t xml:space="preserve"> &amp; other forms of poverty not listed</w:t>
            </w:r>
          </w:p>
          <w:p w:rsidR="00EE2BB5" w:rsidRPr="00A94994" w:rsidRDefault="00EE2BB5" w:rsidP="00EE2BB5">
            <w:pPr>
              <w:rPr>
                <w:b/>
                <w:szCs w:val="24"/>
              </w:rPr>
            </w:pPr>
            <w:r w:rsidRPr="00D74883">
              <w:rPr>
                <w:rStyle w:val="normaltextrun"/>
                <w:rFonts w:cs="Arial"/>
                <w:b/>
                <w:bCs/>
                <w:sz w:val="18"/>
                <w:szCs w:val="18"/>
              </w:rPr>
              <w:t>OTHER</w:t>
            </w:r>
            <w:r w:rsidRPr="00D74883">
              <w:rPr>
                <w:rStyle w:val="normaltextrun"/>
                <w:rFonts w:cs="Arial"/>
                <w:sz w:val="18"/>
                <w:szCs w:val="18"/>
              </w:rPr>
              <w:t xml:space="preserve"> – Pupils not in SIMD 1 &amp; 2, not in receipt of school meals but affected by factors detailed above</w:t>
            </w:r>
            <w:r>
              <w:rPr>
                <w:rStyle w:val="normaltextrun"/>
                <w:rFonts w:cs="Arial"/>
                <w:sz w:val="18"/>
                <w:szCs w:val="18"/>
              </w:rPr>
              <w:t>.</w:t>
            </w:r>
          </w:p>
        </w:tc>
      </w:tr>
      <w:tr w:rsidR="00B84854" w:rsidTr="00FB17EA">
        <w:trPr>
          <w:trHeight w:val="2810"/>
        </w:trPr>
        <w:tc>
          <w:tcPr>
            <w:tcW w:w="15393" w:type="dxa"/>
            <w:gridSpan w:val="2"/>
          </w:tcPr>
          <w:p w:rsidR="00FB17EA" w:rsidRPr="007D13CB" w:rsidRDefault="00FB17EA" w:rsidP="00EE2BB5">
            <w:pPr>
              <w:pStyle w:val="paragraph"/>
              <w:spacing w:before="0" w:beforeAutospacing="0" w:after="0" w:afterAutospacing="0"/>
              <w:textAlignment w:val="baseline"/>
              <w:rPr>
                <w:rStyle w:val="eop"/>
                <w:rFonts w:cs="Arial"/>
                <w:i/>
                <w:iCs/>
                <w:sz w:val="20"/>
                <w:szCs w:val="20"/>
              </w:rPr>
            </w:pPr>
          </w:p>
          <w:tbl>
            <w:tblPr>
              <w:tblpPr w:leftFromText="180" w:rightFromText="180" w:vertAnchor="text" w:horzAnchor="margin" w:tblpX="-147" w:tblpY="63"/>
              <w:tblOverlap w:val="neve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3"/>
              <w:gridCol w:w="8786"/>
            </w:tblGrid>
            <w:tr w:rsidR="007D13CB" w:rsidTr="007D13CB">
              <w:trPr>
                <w:trHeight w:hRule="exact" w:val="586"/>
              </w:trPr>
              <w:tc>
                <w:tcPr>
                  <w:tcW w:w="6573" w:type="dxa"/>
                </w:tcPr>
                <w:p w:rsidR="007D13CB" w:rsidRPr="00A94994" w:rsidRDefault="007D13CB" w:rsidP="007D13CB">
                  <w:pPr>
                    <w:rPr>
                      <w:rFonts w:cs="Arial"/>
                      <w:b/>
                      <w:szCs w:val="24"/>
                    </w:rPr>
                  </w:pPr>
                  <w:r w:rsidRPr="00A94994">
                    <w:rPr>
                      <w:rFonts w:cs="Arial"/>
                      <w:b/>
                      <w:szCs w:val="24"/>
                    </w:rPr>
                    <w:t>PEF allocation 2</w:t>
                  </w:r>
                  <w:r>
                    <w:rPr>
                      <w:rFonts w:cs="Arial"/>
                      <w:b/>
                      <w:szCs w:val="24"/>
                    </w:rPr>
                    <w:t>4</w:t>
                  </w:r>
                  <w:r w:rsidRPr="00A94994">
                    <w:rPr>
                      <w:rFonts w:cs="Arial"/>
                      <w:b/>
                      <w:szCs w:val="24"/>
                    </w:rPr>
                    <w:t>-2</w:t>
                  </w:r>
                  <w:r>
                    <w:rPr>
                      <w:rFonts w:cs="Arial"/>
                      <w:b/>
                      <w:szCs w:val="24"/>
                    </w:rPr>
                    <w:t>5</w:t>
                  </w:r>
                  <w:r w:rsidRPr="00A94994">
                    <w:rPr>
                      <w:rFonts w:cs="Arial"/>
                      <w:b/>
                      <w:szCs w:val="24"/>
                    </w:rPr>
                    <w:t xml:space="preserve">: </w:t>
                  </w:r>
                  <w:r w:rsidR="00854853" w:rsidRPr="00854853">
                    <w:rPr>
                      <w:rFonts w:cs="Arial"/>
                      <w:b/>
                      <w:szCs w:val="24"/>
                    </w:rPr>
                    <w:t>£79,625</w:t>
                  </w:r>
                </w:p>
                <w:p w:rsidR="007D13CB" w:rsidRPr="00A94994" w:rsidRDefault="007D13CB" w:rsidP="007D13CB">
                  <w:pPr>
                    <w:pStyle w:val="paragraph"/>
                    <w:spacing w:before="0" w:beforeAutospacing="0" w:after="0" w:afterAutospacing="0"/>
                    <w:textAlignment w:val="baseline"/>
                    <w:rPr>
                      <w:rStyle w:val="normaltextrun"/>
                      <w:rFonts w:ascii="Arial" w:hAnsi="Arial" w:cs="Arial"/>
                      <w:b/>
                    </w:rPr>
                  </w:pPr>
                </w:p>
              </w:tc>
              <w:tc>
                <w:tcPr>
                  <w:tcW w:w="8786" w:type="dxa"/>
                </w:tcPr>
                <w:p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3507A0">
                    <w:rPr>
                      <w:rStyle w:val="normaltextrun"/>
                      <w:rFonts w:ascii="Arial" w:hAnsi="Arial" w:cs="Arial"/>
                      <w:b/>
                    </w:rPr>
                    <w:t>SIMD Q</w:t>
                  </w:r>
                  <w:r w:rsidRPr="003507A0">
                    <w:rPr>
                      <w:rStyle w:val="normaltextrun"/>
                      <w:rFonts w:ascii="Arial" w:hAnsi="Arial" w:cs="Arial"/>
                    </w:rPr>
                    <w:t xml:space="preserve">uintile </w:t>
                  </w:r>
                  <w:proofErr w:type="gramStart"/>
                  <w:r w:rsidRPr="003507A0">
                    <w:rPr>
                      <w:rStyle w:val="normaltextrun"/>
                      <w:rFonts w:ascii="Arial" w:hAnsi="Arial" w:cs="Arial"/>
                    </w:rPr>
                    <w:t>1</w:t>
                  </w:r>
                  <w:r w:rsidRPr="003507A0">
                    <w:rPr>
                      <w:rStyle w:val="normaltextrun"/>
                      <w:rFonts w:ascii="Arial" w:hAnsi="Arial" w:cs="Arial"/>
                      <w:b/>
                    </w:rPr>
                    <w:t xml:space="preserve">  (</w:t>
                  </w:r>
                  <w:proofErr w:type="gramEnd"/>
                  <w:r w:rsidRPr="003507A0">
                    <w:rPr>
                      <w:rStyle w:val="normaltextrun"/>
                      <w:rFonts w:ascii="Arial" w:hAnsi="Arial" w:cs="Arial"/>
                      <w:b/>
                    </w:rPr>
                    <w:t>% and Number)</w:t>
                  </w:r>
                  <w:r w:rsidR="0065046C" w:rsidRPr="003507A0">
                    <w:rPr>
                      <w:rStyle w:val="normaltextrun"/>
                      <w:rFonts w:ascii="Arial" w:hAnsi="Arial" w:cs="Arial"/>
                      <w:b/>
                    </w:rPr>
                    <w:t xml:space="preserve"> 67</w:t>
                  </w:r>
                  <w:r w:rsidR="003507A0" w:rsidRPr="003507A0">
                    <w:rPr>
                      <w:rStyle w:val="normaltextrun"/>
                      <w:rFonts w:ascii="Arial" w:hAnsi="Arial" w:cs="Arial"/>
                      <w:b/>
                    </w:rPr>
                    <w:t xml:space="preserve">pupils </w:t>
                  </w:r>
                  <w:r w:rsidR="0065046C" w:rsidRPr="003507A0">
                    <w:rPr>
                      <w:rStyle w:val="normaltextrun"/>
                      <w:rFonts w:ascii="Arial" w:hAnsi="Arial" w:cs="Arial"/>
                      <w:b/>
                    </w:rPr>
                    <w:t xml:space="preserve"> </w:t>
                  </w:r>
                  <w:r w:rsidR="003507A0" w:rsidRPr="003507A0">
                    <w:rPr>
                      <w:rStyle w:val="normaltextrun"/>
                      <w:rFonts w:ascii="Arial" w:hAnsi="Arial" w:cs="Arial"/>
                      <w:b/>
                    </w:rPr>
                    <w:t xml:space="preserve">56% </w:t>
                  </w:r>
                  <w:r w:rsidR="003507A0" w:rsidRPr="00D14B9B">
                    <w:rPr>
                      <w:rStyle w:val="normaltextrun"/>
                      <w:rFonts w:ascii="Arial" w:hAnsi="Arial" w:cs="Arial"/>
                      <w:b/>
                      <w:highlight w:val="yellow"/>
                    </w:rPr>
                    <w:t>not including new s1</w:t>
                  </w:r>
                </w:p>
              </w:tc>
            </w:tr>
            <w:tr w:rsidR="007D13CB" w:rsidTr="007D13CB">
              <w:trPr>
                <w:trHeight w:hRule="exact" w:val="586"/>
              </w:trPr>
              <w:tc>
                <w:tcPr>
                  <w:tcW w:w="6573" w:type="dxa"/>
                </w:tcPr>
                <w:p w:rsidR="007D13CB" w:rsidRPr="00D14B9B" w:rsidRDefault="007D13CB" w:rsidP="007D13CB">
                  <w:pPr>
                    <w:pStyle w:val="paragraph"/>
                    <w:spacing w:before="0" w:beforeAutospacing="0" w:after="0" w:afterAutospacing="0"/>
                    <w:textAlignment w:val="baseline"/>
                    <w:rPr>
                      <w:rStyle w:val="normaltextrun"/>
                      <w:rFonts w:ascii="Arial" w:hAnsi="Arial" w:cs="Arial"/>
                      <w:b/>
                    </w:rPr>
                  </w:pPr>
                  <w:r w:rsidRPr="00D14B9B">
                    <w:rPr>
                      <w:rFonts w:ascii="Arial" w:hAnsi="Arial" w:cs="Arial"/>
                      <w:b/>
                    </w:rPr>
                    <w:t>Carry Forward:</w:t>
                  </w:r>
                  <w:r w:rsidR="00854853" w:rsidRPr="00D14B9B">
                    <w:t xml:space="preserve"> </w:t>
                  </w:r>
                  <w:r w:rsidR="00854853" w:rsidRPr="00D14B9B">
                    <w:rPr>
                      <w:rFonts w:ascii="Arial" w:hAnsi="Arial" w:cs="Arial"/>
                      <w:b/>
                    </w:rPr>
                    <w:t>-£21,411</w:t>
                  </w:r>
                </w:p>
              </w:tc>
              <w:tc>
                <w:tcPr>
                  <w:tcW w:w="8786" w:type="dxa"/>
                </w:tcPr>
                <w:p w:rsidR="007D13CB" w:rsidRPr="00D14B9B" w:rsidRDefault="007D13CB" w:rsidP="007D13CB">
                  <w:pPr>
                    <w:pStyle w:val="paragraph"/>
                    <w:spacing w:before="0" w:beforeAutospacing="0" w:after="0" w:afterAutospacing="0"/>
                    <w:textAlignment w:val="baseline"/>
                    <w:rPr>
                      <w:rStyle w:val="normaltextrun"/>
                      <w:rFonts w:ascii="Arial" w:hAnsi="Arial" w:cs="Arial"/>
                      <w:b/>
                    </w:rPr>
                  </w:pPr>
                  <w:r w:rsidRPr="00D14B9B">
                    <w:rPr>
                      <w:rStyle w:val="normaltextrun"/>
                      <w:rFonts w:ascii="Arial" w:hAnsi="Arial" w:cs="Arial"/>
                      <w:b/>
                    </w:rPr>
                    <w:t>SIMD Q</w:t>
                  </w:r>
                  <w:r w:rsidRPr="00D14B9B">
                    <w:rPr>
                      <w:rStyle w:val="normaltextrun"/>
                      <w:rFonts w:ascii="Arial" w:hAnsi="Arial" w:cs="Arial"/>
                    </w:rPr>
                    <w:t xml:space="preserve">uintile </w:t>
                  </w:r>
                  <w:proofErr w:type="gramStart"/>
                  <w:r w:rsidRPr="00D14B9B">
                    <w:rPr>
                      <w:rStyle w:val="normaltextrun"/>
                      <w:rFonts w:ascii="Arial" w:hAnsi="Arial" w:cs="Arial"/>
                    </w:rPr>
                    <w:t>5</w:t>
                  </w:r>
                  <w:r w:rsidRPr="00D14B9B">
                    <w:rPr>
                      <w:rStyle w:val="normaltextrun"/>
                      <w:rFonts w:ascii="Arial" w:hAnsi="Arial" w:cs="Arial"/>
                      <w:b/>
                    </w:rPr>
                    <w:t xml:space="preserve">  (</w:t>
                  </w:r>
                  <w:proofErr w:type="gramEnd"/>
                  <w:r w:rsidRPr="00D14B9B">
                    <w:rPr>
                      <w:rStyle w:val="normaltextrun"/>
                      <w:rFonts w:ascii="Arial" w:hAnsi="Arial" w:cs="Arial"/>
                      <w:b/>
                    </w:rPr>
                    <w:t>% and Number)</w:t>
                  </w:r>
                  <w:r w:rsidR="0065046C" w:rsidRPr="00D14B9B">
                    <w:rPr>
                      <w:rStyle w:val="normaltextrun"/>
                      <w:rFonts w:ascii="Arial" w:hAnsi="Arial" w:cs="Arial"/>
                      <w:b/>
                    </w:rPr>
                    <w:t xml:space="preserve"> </w:t>
                  </w:r>
                  <w:r w:rsidR="004D4CE9" w:rsidRPr="00D14B9B">
                    <w:rPr>
                      <w:rStyle w:val="normaltextrun"/>
                      <w:rFonts w:ascii="Arial" w:hAnsi="Arial" w:cs="Arial"/>
                      <w:b/>
                    </w:rPr>
                    <w:t>2</w:t>
                  </w:r>
                  <w:r w:rsidR="003507A0" w:rsidRPr="00D14B9B">
                    <w:rPr>
                      <w:rStyle w:val="normaltextrun"/>
                      <w:rFonts w:ascii="Arial" w:hAnsi="Arial" w:cs="Arial"/>
                      <w:b/>
                    </w:rPr>
                    <w:t xml:space="preserve">pupils 1.7% </w:t>
                  </w:r>
                  <w:r w:rsidR="0065046C" w:rsidRPr="00D14B9B">
                    <w:rPr>
                      <w:rStyle w:val="normaltextrun"/>
                      <w:rFonts w:ascii="Arial" w:hAnsi="Arial" w:cs="Arial"/>
                      <w:b/>
                    </w:rPr>
                    <w:t xml:space="preserve"> </w:t>
                  </w:r>
                  <w:r w:rsidR="0065046C" w:rsidRPr="00D14B9B">
                    <w:rPr>
                      <w:rStyle w:val="normaltextrun"/>
                      <w:rFonts w:ascii="Arial" w:hAnsi="Arial" w:cs="Arial"/>
                      <w:b/>
                      <w:highlight w:val="yellow"/>
                    </w:rPr>
                    <w:t>not including new s1</w:t>
                  </w:r>
                </w:p>
              </w:tc>
            </w:tr>
            <w:tr w:rsidR="007D13CB" w:rsidTr="007D13CB">
              <w:trPr>
                <w:trHeight w:hRule="exact" w:val="586"/>
              </w:trPr>
              <w:tc>
                <w:tcPr>
                  <w:tcW w:w="6573" w:type="dxa"/>
                </w:tcPr>
                <w:p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Total Allocation 2</w:t>
                  </w:r>
                  <w:r>
                    <w:rPr>
                      <w:rFonts w:ascii="Arial" w:hAnsi="Arial" w:cs="Arial"/>
                      <w:b/>
                    </w:rPr>
                    <w:t>4</w:t>
                  </w:r>
                  <w:r w:rsidRPr="00A94994">
                    <w:rPr>
                      <w:rFonts w:ascii="Arial" w:hAnsi="Arial" w:cs="Arial"/>
                      <w:b/>
                    </w:rPr>
                    <w:t>-2</w:t>
                  </w:r>
                  <w:r>
                    <w:rPr>
                      <w:rFonts w:ascii="Arial" w:hAnsi="Arial" w:cs="Arial"/>
                      <w:b/>
                    </w:rPr>
                    <w:t>5</w:t>
                  </w:r>
                  <w:r w:rsidRPr="00A94994">
                    <w:rPr>
                      <w:rFonts w:ascii="Arial" w:hAnsi="Arial" w:cs="Arial"/>
                      <w:b/>
                    </w:rPr>
                    <w:t>:</w:t>
                  </w:r>
                  <w:r w:rsidR="00854853">
                    <w:t xml:space="preserve"> </w:t>
                  </w:r>
                  <w:r w:rsidR="00854853" w:rsidRPr="00854853">
                    <w:rPr>
                      <w:rFonts w:ascii="Arial" w:hAnsi="Arial" w:cs="Arial"/>
                      <w:b/>
                    </w:rPr>
                    <w:t>£58,214</w:t>
                  </w:r>
                </w:p>
              </w:tc>
              <w:tc>
                <w:tcPr>
                  <w:tcW w:w="8786" w:type="dxa"/>
                </w:tcPr>
                <w:p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bCs/>
                    </w:rPr>
                    <w:t>Other</w:t>
                  </w:r>
                  <w:r w:rsidR="003507A0">
                    <w:rPr>
                      <w:rStyle w:val="normaltextrun"/>
                      <w:rFonts w:ascii="Arial" w:hAnsi="Arial" w:cs="Arial"/>
                      <w:b/>
                      <w:bCs/>
                    </w:rPr>
                    <w:t xml:space="preserve"> 49</w:t>
                  </w:r>
                </w:p>
              </w:tc>
            </w:tr>
            <w:tr w:rsidR="007D13CB" w:rsidTr="007D13CB">
              <w:trPr>
                <w:trHeight w:val="586"/>
              </w:trPr>
              <w:tc>
                <w:tcPr>
                  <w:tcW w:w="6573" w:type="dxa"/>
                </w:tcPr>
                <w:p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3507A0">
                    <w:rPr>
                      <w:rStyle w:val="normaltextrun"/>
                      <w:rFonts w:ascii="Arial" w:hAnsi="Arial" w:cs="Arial"/>
                      <w:b/>
                    </w:rPr>
                    <w:t>FME (number and %)</w:t>
                  </w:r>
                  <w:r w:rsidR="005117DF" w:rsidRPr="003507A0">
                    <w:rPr>
                      <w:rStyle w:val="normaltextrun"/>
                      <w:rFonts w:ascii="Arial" w:hAnsi="Arial" w:cs="Arial"/>
                      <w:b/>
                    </w:rPr>
                    <w:t xml:space="preserve"> </w:t>
                  </w:r>
                  <w:r w:rsidR="001D4F35" w:rsidRPr="003507A0">
                    <w:rPr>
                      <w:rStyle w:val="normaltextrun"/>
                      <w:rFonts w:ascii="Arial" w:hAnsi="Arial" w:cs="Arial"/>
                      <w:b/>
                    </w:rPr>
                    <w:t>70</w:t>
                  </w:r>
                  <w:r w:rsidR="005117DF" w:rsidRPr="003507A0">
                    <w:rPr>
                      <w:rStyle w:val="normaltextrun"/>
                      <w:rFonts w:ascii="Arial" w:hAnsi="Arial" w:cs="Arial"/>
                      <w:b/>
                    </w:rPr>
                    <w:t xml:space="preserve"> pupils</w:t>
                  </w:r>
                  <w:r w:rsidR="001D4F35" w:rsidRPr="003507A0">
                    <w:rPr>
                      <w:rStyle w:val="normaltextrun"/>
                      <w:rFonts w:ascii="Arial" w:hAnsi="Arial" w:cs="Arial"/>
                      <w:b/>
                    </w:rPr>
                    <w:t xml:space="preserve"> </w:t>
                  </w:r>
                  <w:r w:rsidR="003507A0" w:rsidRPr="003507A0">
                    <w:rPr>
                      <w:rStyle w:val="normaltextrun"/>
                      <w:rFonts w:ascii="Arial" w:hAnsi="Arial" w:cs="Arial"/>
                      <w:b/>
                    </w:rPr>
                    <w:t xml:space="preserve">/ 59% </w:t>
                  </w:r>
                  <w:r w:rsidR="001D4F35" w:rsidRPr="00D14B9B">
                    <w:rPr>
                      <w:rStyle w:val="normaltextrun"/>
                      <w:rFonts w:ascii="Arial" w:hAnsi="Arial" w:cs="Arial"/>
                      <w:b/>
                      <w:highlight w:val="yellow"/>
                    </w:rPr>
                    <w:t>(includes new S1)</w:t>
                  </w:r>
                </w:p>
              </w:tc>
              <w:tc>
                <w:tcPr>
                  <w:tcW w:w="8786" w:type="dxa"/>
                </w:tcPr>
                <w:p w:rsidR="007D13CB" w:rsidRPr="00A94994" w:rsidRDefault="007D13CB" w:rsidP="007D13CB">
                  <w:pPr>
                    <w:pStyle w:val="paragraph"/>
                    <w:spacing w:before="0" w:beforeAutospacing="0" w:after="0" w:afterAutospacing="0"/>
                    <w:textAlignment w:val="baseline"/>
                    <w:rPr>
                      <w:rStyle w:val="normaltextrun"/>
                      <w:rFonts w:ascii="Arial" w:hAnsi="Arial" w:cs="Arial"/>
                      <w:b/>
                      <w:bCs/>
                    </w:rPr>
                  </w:pPr>
                  <w:r w:rsidRPr="00A94994">
                    <w:rPr>
                      <w:rStyle w:val="normaltextrun"/>
                      <w:rFonts w:ascii="Arial" w:hAnsi="Arial" w:cs="Arial"/>
                      <w:b/>
                      <w:bCs/>
                    </w:rPr>
                    <w:t xml:space="preserve">Total No </w:t>
                  </w:r>
                  <w:proofErr w:type="gramStart"/>
                  <w:r w:rsidRPr="00A94994">
                    <w:rPr>
                      <w:rStyle w:val="normaltextrun"/>
                      <w:rFonts w:ascii="Arial" w:hAnsi="Arial" w:cs="Arial"/>
                      <w:b/>
                      <w:bCs/>
                    </w:rPr>
                    <w:t xml:space="preserve">Pupils </w:t>
                  </w:r>
                  <w:r w:rsidR="000B76EC">
                    <w:rPr>
                      <w:rStyle w:val="normaltextrun"/>
                      <w:rFonts w:ascii="Arial" w:hAnsi="Arial" w:cs="Arial"/>
                      <w:b/>
                      <w:bCs/>
                    </w:rPr>
                    <w:t xml:space="preserve"> 11</w:t>
                  </w:r>
                  <w:r w:rsidR="003507A0">
                    <w:rPr>
                      <w:rStyle w:val="normaltextrun"/>
                      <w:rFonts w:ascii="Arial" w:hAnsi="Arial" w:cs="Arial"/>
                      <w:b/>
                      <w:bCs/>
                    </w:rPr>
                    <w:t>8</w:t>
                  </w:r>
                  <w:proofErr w:type="gramEnd"/>
                </w:p>
              </w:tc>
            </w:tr>
          </w:tbl>
          <w:p w:rsidR="00C449A9" w:rsidRPr="00C449A9" w:rsidRDefault="00C449A9" w:rsidP="007D13CB">
            <w:pPr>
              <w:pStyle w:val="paragraph"/>
              <w:spacing w:before="0" w:beforeAutospacing="0" w:after="0" w:afterAutospacing="0"/>
              <w:textAlignment w:val="baseline"/>
              <w:rPr>
                <w:rStyle w:val="normaltextrun"/>
                <w:rFonts w:cs="Arial"/>
                <w:i/>
                <w:iCs/>
                <w:sz w:val="20"/>
                <w:szCs w:val="20"/>
              </w:rPr>
            </w:pPr>
          </w:p>
        </w:tc>
      </w:tr>
      <w:tr w:rsidR="00B84854" w:rsidTr="00047C38">
        <w:trPr>
          <w:trHeight w:hRule="exact" w:val="1985"/>
        </w:trPr>
        <w:tc>
          <w:tcPr>
            <w:tcW w:w="15393" w:type="dxa"/>
            <w:gridSpan w:val="2"/>
          </w:tcPr>
          <w:p w:rsidR="007D13CB" w:rsidRPr="007D13CB" w:rsidRDefault="007D13CB" w:rsidP="007D13CB">
            <w:pPr>
              <w:pStyle w:val="paragraph"/>
              <w:spacing w:before="0" w:beforeAutospacing="0" w:after="0" w:afterAutospacing="0"/>
              <w:textAlignment w:val="baseline"/>
              <w:rPr>
                <w:rStyle w:val="eop"/>
                <w:rFonts w:cs="Arial"/>
                <w:i/>
                <w:iCs/>
                <w:sz w:val="20"/>
                <w:szCs w:val="20"/>
              </w:rPr>
            </w:pPr>
            <w:r w:rsidRPr="00C449A9">
              <w:rPr>
                <w:rStyle w:val="eop"/>
                <w:rFonts w:cs="Arial"/>
                <w:b/>
                <w:bCs/>
                <w:sz w:val="28"/>
                <w:szCs w:val="28"/>
              </w:rPr>
              <w:t>Grand Challenges 202</w:t>
            </w:r>
            <w:r>
              <w:rPr>
                <w:rStyle w:val="eop"/>
                <w:rFonts w:cs="Arial"/>
                <w:b/>
                <w:bCs/>
                <w:sz w:val="28"/>
                <w:szCs w:val="28"/>
              </w:rPr>
              <w:t>3</w:t>
            </w:r>
            <w:r w:rsidRPr="00C449A9">
              <w:rPr>
                <w:rStyle w:val="eop"/>
                <w:rFonts w:cs="Arial"/>
                <w:b/>
                <w:bCs/>
                <w:sz w:val="28"/>
                <w:szCs w:val="28"/>
              </w:rPr>
              <w:t>-2</w:t>
            </w:r>
            <w:r>
              <w:rPr>
                <w:rStyle w:val="eop"/>
                <w:rFonts w:cs="Arial"/>
                <w:b/>
                <w:bCs/>
                <w:sz w:val="28"/>
                <w:szCs w:val="28"/>
              </w:rPr>
              <w:t>6</w:t>
            </w:r>
            <w:r w:rsidRPr="00C449A9">
              <w:rPr>
                <w:rStyle w:val="eop"/>
                <w:rFonts w:cs="Arial"/>
                <w:b/>
                <w:bCs/>
                <w:sz w:val="28"/>
                <w:szCs w:val="28"/>
              </w:rPr>
              <w:t xml:space="preserve"> </w:t>
            </w:r>
            <w:r>
              <w:rPr>
                <w:rStyle w:val="eop"/>
                <w:rFonts w:cs="Arial"/>
                <w:b/>
                <w:bCs/>
              </w:rPr>
              <w:t>(</w:t>
            </w:r>
            <w:r>
              <w:rPr>
                <w:rStyle w:val="eop"/>
                <w:rFonts w:cs="Arial"/>
                <w:i/>
                <w:iCs/>
                <w:sz w:val="20"/>
                <w:szCs w:val="20"/>
              </w:rPr>
              <w:t xml:space="preserve">Grand challenges are the </w:t>
            </w:r>
            <w:proofErr w:type="gramStart"/>
            <w:r>
              <w:rPr>
                <w:rStyle w:val="eop"/>
                <w:rFonts w:cs="Arial"/>
                <w:i/>
                <w:iCs/>
                <w:sz w:val="20"/>
                <w:szCs w:val="20"/>
              </w:rPr>
              <w:t>long term</w:t>
            </w:r>
            <w:proofErr w:type="gramEnd"/>
            <w:r>
              <w:rPr>
                <w:rStyle w:val="eop"/>
                <w:rFonts w:cs="Arial"/>
                <w:i/>
                <w:iCs/>
                <w:sz w:val="20"/>
                <w:szCs w:val="20"/>
              </w:rPr>
              <w:t xml:space="preserve"> strategic changes you intend to achieve </w:t>
            </w:r>
            <w:proofErr w:type="spellStart"/>
            <w:r>
              <w:rPr>
                <w:rStyle w:val="eop"/>
                <w:rFonts w:cs="Arial"/>
                <w:i/>
                <w:iCs/>
                <w:sz w:val="20"/>
                <w:szCs w:val="20"/>
              </w:rPr>
              <w:t>i.e</w:t>
            </w:r>
            <w:proofErr w:type="spellEnd"/>
            <w:r>
              <w:rPr>
                <w:rStyle w:val="eop"/>
                <w:rFonts w:cs="Arial"/>
                <w:i/>
                <w:iCs/>
                <w:sz w:val="20"/>
                <w:szCs w:val="20"/>
              </w:rPr>
              <w:t xml:space="preserve"> ‘to improve attainment in literacy)</w:t>
            </w:r>
          </w:p>
          <w:p w:rsidR="008D556F" w:rsidRDefault="008D556F" w:rsidP="008A2B2F">
            <w:pPr>
              <w:pStyle w:val="paragraph"/>
              <w:spacing w:before="0" w:beforeAutospacing="0" w:after="0" w:afterAutospacing="0"/>
              <w:textAlignment w:val="baseline"/>
              <w:rPr>
                <w:rStyle w:val="normaltextrun"/>
              </w:rPr>
            </w:pPr>
          </w:p>
          <w:p w:rsidR="008D556F" w:rsidRDefault="00854853" w:rsidP="008D556F">
            <w:pPr>
              <w:pStyle w:val="paragraph"/>
              <w:spacing w:before="0" w:beforeAutospacing="0" w:after="0" w:afterAutospacing="0"/>
              <w:textAlignment w:val="baseline"/>
              <w:rPr>
                <w:rStyle w:val="normaltextrun"/>
              </w:rPr>
            </w:pPr>
            <w:r w:rsidRPr="00854853">
              <w:rPr>
                <w:rStyle w:val="normaltextrun"/>
              </w:rPr>
              <w:t>Focus on the Rights of the Child to increase levels of inclusion, participation and engagement.</w:t>
            </w:r>
          </w:p>
          <w:p w:rsidR="00325A19" w:rsidRDefault="00854853" w:rsidP="00325A19">
            <w:pPr>
              <w:pStyle w:val="paragraph"/>
              <w:spacing w:before="0" w:beforeAutospacing="0" w:after="0" w:afterAutospacing="0"/>
              <w:textAlignment w:val="baseline"/>
              <w:rPr>
                <w:rStyle w:val="normaltextrun"/>
              </w:rPr>
            </w:pPr>
            <w:r w:rsidRPr="00854853">
              <w:rPr>
                <w:rStyle w:val="normaltextrun"/>
              </w:rPr>
              <w:t>To show progress in learning over time for all our learners</w:t>
            </w:r>
            <w:r w:rsidR="00325A19">
              <w:rPr>
                <w:rStyle w:val="normaltextrun"/>
              </w:rPr>
              <w:t>.</w:t>
            </w:r>
          </w:p>
          <w:p w:rsidR="00047C38" w:rsidRDefault="008D556F" w:rsidP="00325A19">
            <w:pPr>
              <w:pStyle w:val="paragraph"/>
              <w:spacing w:before="0" w:beforeAutospacing="0" w:after="0" w:afterAutospacing="0"/>
              <w:textAlignment w:val="baseline"/>
              <w:rPr>
                <w:rStyle w:val="normaltextrun"/>
              </w:rPr>
            </w:pPr>
            <w:r w:rsidRPr="008D556F">
              <w:rPr>
                <w:rStyle w:val="normaltextrun"/>
              </w:rPr>
              <w:t xml:space="preserve">Developing a whole school approach to </w:t>
            </w:r>
            <w:r w:rsidR="00325A19">
              <w:rPr>
                <w:rStyle w:val="normaltextrun"/>
              </w:rPr>
              <w:t>w</w:t>
            </w:r>
            <w:r w:rsidR="00325A19" w:rsidRPr="008D556F">
              <w:rPr>
                <w:rStyle w:val="normaltextrun"/>
              </w:rPr>
              <w:t xml:space="preserve">ellbeing and </w:t>
            </w:r>
            <w:r w:rsidR="00325A19">
              <w:rPr>
                <w:rStyle w:val="normaltextrun"/>
              </w:rPr>
              <w:t>l</w:t>
            </w:r>
            <w:r w:rsidR="00325A19" w:rsidRPr="008D556F">
              <w:rPr>
                <w:rStyle w:val="normaltextrun"/>
              </w:rPr>
              <w:t xml:space="preserve">earning </w:t>
            </w:r>
            <w:r w:rsidRPr="008D556F">
              <w:rPr>
                <w:rStyle w:val="normaltextrun"/>
              </w:rPr>
              <w:t>based on the SHANARRI indicators.</w:t>
            </w:r>
          </w:p>
          <w:p w:rsidR="008A2B2F" w:rsidRPr="00CE2BDB" w:rsidRDefault="008A2B2F" w:rsidP="008A2B2F">
            <w:pPr>
              <w:pStyle w:val="paragraph"/>
              <w:spacing w:before="0" w:beforeAutospacing="0" w:after="0" w:afterAutospacing="0"/>
              <w:textAlignment w:val="baseline"/>
              <w:rPr>
                <w:rStyle w:val="normaltextrun"/>
              </w:rPr>
            </w:pPr>
          </w:p>
        </w:tc>
      </w:tr>
    </w:tbl>
    <w:p w:rsidR="00661DC8" w:rsidRDefault="00661DC8" w:rsidP="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07E22" w:rsidRPr="00C6721C" w:rsidTr="00CD0097">
        <w:trPr>
          <w:trHeight w:val="401"/>
        </w:trPr>
        <w:tc>
          <w:tcPr>
            <w:tcW w:w="5000" w:type="pct"/>
            <w:gridSpan w:val="7"/>
            <w:shd w:val="clear" w:color="auto" w:fill="C5E0B3" w:themeFill="accent6" w:themeFillTint="66"/>
          </w:tcPr>
          <w:p w:rsidR="00D07E22" w:rsidRDefault="00D07E22" w:rsidP="00CD0097">
            <w:pPr>
              <w:rPr>
                <w:b/>
                <w:sz w:val="20"/>
              </w:rPr>
            </w:pPr>
            <w:r>
              <w:rPr>
                <w:b/>
                <w:sz w:val="20"/>
              </w:rPr>
              <w:lastRenderedPageBreak/>
              <w:t xml:space="preserve">Challenge: </w:t>
            </w:r>
            <w:r w:rsidR="00A20AAC" w:rsidRPr="00A20AAC">
              <w:rPr>
                <w:b/>
                <w:i/>
                <w:iCs/>
                <w:sz w:val="18"/>
                <w:szCs w:val="18"/>
              </w:rPr>
              <w:t>(copy/paste aligned challenge)</w:t>
            </w:r>
          </w:p>
        </w:tc>
      </w:tr>
      <w:tr w:rsidR="002170BF" w:rsidRPr="00C6721C" w:rsidTr="002170BF">
        <w:trPr>
          <w:trHeight w:val="401"/>
        </w:trPr>
        <w:tc>
          <w:tcPr>
            <w:tcW w:w="4374" w:type="pct"/>
            <w:gridSpan w:val="5"/>
            <w:shd w:val="clear" w:color="auto" w:fill="E2EFD9" w:themeFill="accent6" w:themeFillTint="33"/>
          </w:tcPr>
          <w:p w:rsidR="002170BF" w:rsidRDefault="002170BF" w:rsidP="00CD0097">
            <w:pPr>
              <w:rPr>
                <w:b/>
                <w:sz w:val="20"/>
              </w:rPr>
            </w:pPr>
            <w:proofErr w:type="gramStart"/>
            <w:r>
              <w:rPr>
                <w:b/>
                <w:sz w:val="20"/>
              </w:rPr>
              <w:t>Mission :</w:t>
            </w:r>
            <w:proofErr w:type="gramEnd"/>
            <w:r>
              <w:rPr>
                <w:b/>
                <w:sz w:val="20"/>
              </w:rPr>
              <w:t xml:space="preserve">  </w:t>
            </w:r>
          </w:p>
        </w:tc>
        <w:tc>
          <w:tcPr>
            <w:tcW w:w="626" w:type="pct"/>
            <w:gridSpan w:val="2"/>
            <w:shd w:val="clear" w:color="auto" w:fill="E2EFD9" w:themeFill="accent6" w:themeFillTint="33"/>
          </w:tcPr>
          <w:p w:rsidR="002170BF" w:rsidRDefault="002170BF" w:rsidP="00CD0097">
            <w:pPr>
              <w:rPr>
                <w:b/>
                <w:sz w:val="20"/>
              </w:rPr>
            </w:pPr>
            <w:r>
              <w:rPr>
                <w:b/>
                <w:sz w:val="20"/>
              </w:rPr>
              <w:t>Costs</w:t>
            </w:r>
          </w:p>
        </w:tc>
      </w:tr>
      <w:tr w:rsidR="002170BF" w:rsidRPr="00C6721C" w:rsidTr="00F770BA">
        <w:trPr>
          <w:trHeight w:val="434"/>
        </w:trPr>
        <w:tc>
          <w:tcPr>
            <w:tcW w:w="988" w:type="pct"/>
            <w:shd w:val="clear" w:color="auto" w:fill="EDEDED" w:themeFill="accent3" w:themeFillTint="33"/>
          </w:tcPr>
          <w:p w:rsidR="00CD0097" w:rsidRPr="00936A31" w:rsidRDefault="00CD0097" w:rsidP="00CD0097">
            <w:pPr>
              <w:rPr>
                <w:b/>
                <w:sz w:val="18"/>
                <w:szCs w:val="18"/>
              </w:rPr>
            </w:pPr>
            <w:r w:rsidRPr="00936A31">
              <w:rPr>
                <w:b/>
                <w:sz w:val="18"/>
                <w:szCs w:val="18"/>
              </w:rPr>
              <w:t>Commitments(sprints)</w:t>
            </w:r>
          </w:p>
          <w:p w:rsidR="00CD0097" w:rsidRPr="00936A31" w:rsidRDefault="00CD0097" w:rsidP="00CD0097">
            <w:pPr>
              <w:rPr>
                <w:sz w:val="18"/>
                <w:szCs w:val="18"/>
              </w:rPr>
            </w:pPr>
          </w:p>
        </w:tc>
        <w:tc>
          <w:tcPr>
            <w:tcW w:w="1180" w:type="pct"/>
            <w:shd w:val="clear" w:color="auto" w:fill="EDEDED" w:themeFill="accent3" w:themeFillTint="33"/>
          </w:tcPr>
          <w:p w:rsidR="00CD0097" w:rsidRPr="00936A31" w:rsidRDefault="00CD0097" w:rsidP="00CD0097">
            <w:pPr>
              <w:rPr>
                <w:sz w:val="18"/>
                <w:szCs w:val="18"/>
              </w:rPr>
            </w:pPr>
            <w:r w:rsidRPr="00936A31">
              <w:rPr>
                <w:b/>
                <w:sz w:val="18"/>
                <w:szCs w:val="18"/>
              </w:rPr>
              <w:t>Expected Outcomes</w:t>
            </w:r>
          </w:p>
        </w:tc>
        <w:tc>
          <w:tcPr>
            <w:tcW w:w="1135" w:type="pct"/>
            <w:shd w:val="clear" w:color="auto" w:fill="EDEDED" w:themeFill="accent3" w:themeFillTint="33"/>
          </w:tcPr>
          <w:p w:rsidR="00CD0097" w:rsidRPr="00936A31" w:rsidRDefault="00CD0097" w:rsidP="00CD0097">
            <w:pPr>
              <w:rPr>
                <w:b/>
                <w:sz w:val="18"/>
                <w:szCs w:val="18"/>
              </w:rPr>
            </w:pPr>
            <w:r w:rsidRPr="00936A31">
              <w:rPr>
                <w:b/>
                <w:sz w:val="18"/>
                <w:szCs w:val="18"/>
              </w:rPr>
              <w:t>Measures of Impact</w:t>
            </w:r>
          </w:p>
        </w:tc>
        <w:tc>
          <w:tcPr>
            <w:tcW w:w="703" w:type="pct"/>
            <w:shd w:val="clear" w:color="auto" w:fill="EDEDED" w:themeFill="accent3" w:themeFillTint="33"/>
          </w:tcPr>
          <w:p w:rsidR="00CD0097" w:rsidRPr="00936A31" w:rsidRDefault="002170BF" w:rsidP="00CD0097">
            <w:pPr>
              <w:rPr>
                <w:b/>
                <w:sz w:val="18"/>
                <w:szCs w:val="18"/>
              </w:rPr>
            </w:pPr>
            <w:r>
              <w:rPr>
                <w:b/>
                <w:sz w:val="18"/>
                <w:szCs w:val="18"/>
              </w:rPr>
              <w:t>Lead Responsibility</w:t>
            </w:r>
          </w:p>
        </w:tc>
        <w:tc>
          <w:tcPr>
            <w:tcW w:w="368" w:type="pct"/>
            <w:shd w:val="clear" w:color="auto" w:fill="EDEDED" w:themeFill="accent3" w:themeFillTint="33"/>
          </w:tcPr>
          <w:p w:rsidR="00CD0097" w:rsidRPr="00936A31" w:rsidRDefault="00CD0097" w:rsidP="00CD0097">
            <w:pPr>
              <w:rPr>
                <w:b/>
                <w:sz w:val="18"/>
                <w:szCs w:val="18"/>
              </w:rPr>
            </w:pPr>
            <w:r w:rsidRPr="00936A31">
              <w:rPr>
                <w:b/>
                <w:sz w:val="18"/>
                <w:szCs w:val="18"/>
              </w:rPr>
              <w:t>Target Date</w:t>
            </w:r>
          </w:p>
        </w:tc>
        <w:tc>
          <w:tcPr>
            <w:tcW w:w="277" w:type="pct"/>
            <w:shd w:val="clear" w:color="auto" w:fill="EDEDED" w:themeFill="accent3" w:themeFillTint="33"/>
          </w:tcPr>
          <w:p w:rsidR="00CD0097" w:rsidRPr="002170BF" w:rsidRDefault="00CD0097" w:rsidP="00CD0097">
            <w:pPr>
              <w:rPr>
                <w:bCs/>
                <w:sz w:val="18"/>
                <w:szCs w:val="18"/>
              </w:rPr>
            </w:pPr>
            <w:r w:rsidRPr="002170BF">
              <w:rPr>
                <w:bCs/>
                <w:sz w:val="18"/>
                <w:szCs w:val="18"/>
              </w:rPr>
              <w:t>Core</w:t>
            </w:r>
          </w:p>
        </w:tc>
        <w:tc>
          <w:tcPr>
            <w:tcW w:w="349" w:type="pct"/>
            <w:shd w:val="clear" w:color="auto" w:fill="EDEDED" w:themeFill="accent3" w:themeFillTint="33"/>
          </w:tcPr>
          <w:p w:rsidR="00CD0097" w:rsidRPr="00936A31" w:rsidRDefault="00CD0097" w:rsidP="00CD0097">
            <w:pPr>
              <w:rPr>
                <w:b/>
                <w:sz w:val="18"/>
                <w:szCs w:val="18"/>
              </w:rPr>
            </w:pPr>
            <w:r>
              <w:rPr>
                <w:b/>
                <w:sz w:val="18"/>
                <w:szCs w:val="18"/>
              </w:rPr>
              <w:t>PEF</w:t>
            </w:r>
          </w:p>
        </w:tc>
      </w:tr>
      <w:tr w:rsidR="002170BF" w:rsidRPr="00C6721C" w:rsidTr="00A20AAC">
        <w:trPr>
          <w:trHeight w:hRule="exact" w:val="1418"/>
        </w:trPr>
        <w:tc>
          <w:tcPr>
            <w:tcW w:w="988" w:type="pct"/>
          </w:tcPr>
          <w:p w:rsidR="00CD0097" w:rsidRPr="00244B87" w:rsidRDefault="00CD0097" w:rsidP="00CD0097">
            <w:pPr>
              <w:rPr>
                <w:bCs/>
                <w:sz w:val="20"/>
              </w:rPr>
            </w:pPr>
          </w:p>
          <w:p w:rsidR="00CD0097" w:rsidRPr="00244B87" w:rsidRDefault="00CD0097" w:rsidP="00CD0097">
            <w:pPr>
              <w:rPr>
                <w:bCs/>
                <w:sz w:val="20"/>
              </w:rPr>
            </w:pPr>
          </w:p>
        </w:tc>
        <w:tc>
          <w:tcPr>
            <w:tcW w:w="1180" w:type="pct"/>
          </w:tcPr>
          <w:p w:rsidR="00F0270E" w:rsidRPr="00244B87" w:rsidRDefault="00F770BA" w:rsidP="00CD0097">
            <w:pPr>
              <w:rPr>
                <w:bCs/>
                <w:sz w:val="20"/>
              </w:rPr>
            </w:pPr>
            <w:r>
              <w:rPr>
                <w:bCs/>
                <w:sz w:val="20"/>
              </w:rPr>
              <w:t xml:space="preserve">  </w:t>
            </w:r>
          </w:p>
        </w:tc>
        <w:tc>
          <w:tcPr>
            <w:tcW w:w="1135" w:type="pct"/>
          </w:tcPr>
          <w:p w:rsidR="00F0270E" w:rsidRPr="00244B87" w:rsidRDefault="00F0270E" w:rsidP="00CD0097">
            <w:pPr>
              <w:rPr>
                <w:bCs/>
                <w:sz w:val="20"/>
              </w:rPr>
            </w:pPr>
          </w:p>
        </w:tc>
        <w:tc>
          <w:tcPr>
            <w:tcW w:w="703" w:type="pct"/>
          </w:tcPr>
          <w:p w:rsidR="00CD0097" w:rsidRPr="00244B87" w:rsidRDefault="00CD0097" w:rsidP="00CD0097">
            <w:pPr>
              <w:rPr>
                <w:bCs/>
                <w:sz w:val="20"/>
              </w:rPr>
            </w:pPr>
          </w:p>
        </w:tc>
        <w:tc>
          <w:tcPr>
            <w:tcW w:w="368" w:type="pct"/>
          </w:tcPr>
          <w:p w:rsidR="00CD0097" w:rsidRPr="00244B87" w:rsidRDefault="00CD0097" w:rsidP="00CD0097">
            <w:pPr>
              <w:rPr>
                <w:bCs/>
                <w:sz w:val="20"/>
              </w:rPr>
            </w:pPr>
          </w:p>
        </w:tc>
        <w:tc>
          <w:tcPr>
            <w:tcW w:w="277" w:type="pct"/>
          </w:tcPr>
          <w:p w:rsidR="00CD0097" w:rsidRPr="00244B87" w:rsidRDefault="00CD0097" w:rsidP="00CD0097">
            <w:pPr>
              <w:rPr>
                <w:bCs/>
                <w:sz w:val="20"/>
              </w:rPr>
            </w:pPr>
          </w:p>
        </w:tc>
        <w:tc>
          <w:tcPr>
            <w:tcW w:w="349" w:type="pct"/>
          </w:tcPr>
          <w:p w:rsidR="00CD0097" w:rsidRPr="00244B87" w:rsidRDefault="00CD0097" w:rsidP="00CD0097">
            <w:pPr>
              <w:rPr>
                <w:bCs/>
                <w:sz w:val="20"/>
              </w:rPr>
            </w:pPr>
          </w:p>
        </w:tc>
      </w:tr>
      <w:tr w:rsidR="00CD0097" w:rsidRPr="00C6721C" w:rsidTr="00A20AAC">
        <w:trPr>
          <w:trHeight w:hRule="exact" w:val="1418"/>
        </w:trPr>
        <w:tc>
          <w:tcPr>
            <w:tcW w:w="988" w:type="pct"/>
          </w:tcPr>
          <w:p w:rsidR="00CD0097" w:rsidRPr="00244B87" w:rsidRDefault="00CD0097" w:rsidP="00CD0097">
            <w:pPr>
              <w:rPr>
                <w:bCs/>
                <w:sz w:val="20"/>
              </w:rPr>
            </w:pPr>
          </w:p>
          <w:p w:rsidR="00CD0097" w:rsidRPr="00244B87" w:rsidRDefault="00CD0097" w:rsidP="00CD0097">
            <w:pPr>
              <w:rPr>
                <w:bCs/>
                <w:sz w:val="20"/>
              </w:rPr>
            </w:pPr>
          </w:p>
          <w:p w:rsidR="00CD0097" w:rsidRPr="00244B87" w:rsidRDefault="00CD0097" w:rsidP="00CD0097">
            <w:pPr>
              <w:rPr>
                <w:bCs/>
                <w:sz w:val="20"/>
              </w:rPr>
            </w:pPr>
          </w:p>
        </w:tc>
        <w:tc>
          <w:tcPr>
            <w:tcW w:w="1180" w:type="pct"/>
          </w:tcPr>
          <w:p w:rsidR="00CD0097" w:rsidRPr="00244B87" w:rsidRDefault="00CD0097" w:rsidP="00CD0097">
            <w:pPr>
              <w:rPr>
                <w:bCs/>
                <w:sz w:val="20"/>
              </w:rPr>
            </w:pPr>
          </w:p>
        </w:tc>
        <w:tc>
          <w:tcPr>
            <w:tcW w:w="1135" w:type="pct"/>
          </w:tcPr>
          <w:p w:rsidR="00767C5C" w:rsidRPr="00244B87" w:rsidRDefault="00767C5C" w:rsidP="00050798">
            <w:pPr>
              <w:rPr>
                <w:bCs/>
                <w:sz w:val="20"/>
              </w:rPr>
            </w:pPr>
          </w:p>
        </w:tc>
        <w:tc>
          <w:tcPr>
            <w:tcW w:w="703" w:type="pct"/>
          </w:tcPr>
          <w:p w:rsidR="00CD0097" w:rsidRPr="00244B87" w:rsidRDefault="00CD0097" w:rsidP="00CD0097">
            <w:pPr>
              <w:rPr>
                <w:bCs/>
                <w:sz w:val="20"/>
              </w:rPr>
            </w:pPr>
          </w:p>
        </w:tc>
        <w:tc>
          <w:tcPr>
            <w:tcW w:w="368" w:type="pct"/>
          </w:tcPr>
          <w:p w:rsidR="00CD0097" w:rsidRPr="00244B87" w:rsidRDefault="00CD0097" w:rsidP="00CD0097">
            <w:pPr>
              <w:rPr>
                <w:bCs/>
                <w:sz w:val="20"/>
              </w:rPr>
            </w:pPr>
          </w:p>
        </w:tc>
        <w:tc>
          <w:tcPr>
            <w:tcW w:w="277" w:type="pct"/>
          </w:tcPr>
          <w:p w:rsidR="00CD0097" w:rsidRPr="00244B87" w:rsidRDefault="00CD0097" w:rsidP="00CD0097">
            <w:pPr>
              <w:rPr>
                <w:bCs/>
                <w:sz w:val="20"/>
              </w:rPr>
            </w:pPr>
          </w:p>
        </w:tc>
        <w:tc>
          <w:tcPr>
            <w:tcW w:w="349" w:type="pct"/>
          </w:tcPr>
          <w:p w:rsidR="00CD0097" w:rsidRPr="00244B87" w:rsidRDefault="00CD0097" w:rsidP="00CD0097">
            <w:pPr>
              <w:rPr>
                <w:bCs/>
                <w:sz w:val="20"/>
              </w:rPr>
            </w:pPr>
          </w:p>
        </w:tc>
      </w:tr>
      <w:tr w:rsidR="00CD0097" w:rsidRPr="00C6721C" w:rsidTr="00A20AAC">
        <w:trPr>
          <w:trHeight w:hRule="exact" w:val="1418"/>
        </w:trPr>
        <w:tc>
          <w:tcPr>
            <w:tcW w:w="988" w:type="pct"/>
          </w:tcPr>
          <w:p w:rsidR="00CD0097" w:rsidRPr="00244B87" w:rsidRDefault="00CD0097" w:rsidP="007159E3">
            <w:pPr>
              <w:tabs>
                <w:tab w:val="left" w:pos="2150"/>
              </w:tabs>
              <w:rPr>
                <w:bCs/>
                <w:sz w:val="20"/>
              </w:rPr>
            </w:pPr>
          </w:p>
        </w:tc>
        <w:tc>
          <w:tcPr>
            <w:tcW w:w="1180" w:type="pct"/>
          </w:tcPr>
          <w:p w:rsidR="00645320" w:rsidRPr="00244B87" w:rsidRDefault="00645320" w:rsidP="00CD0097">
            <w:pPr>
              <w:rPr>
                <w:bCs/>
                <w:sz w:val="20"/>
              </w:rPr>
            </w:pPr>
          </w:p>
        </w:tc>
        <w:tc>
          <w:tcPr>
            <w:tcW w:w="1135" w:type="pct"/>
          </w:tcPr>
          <w:p w:rsidR="00645320" w:rsidRPr="00244B87" w:rsidRDefault="00645320" w:rsidP="00CD0097">
            <w:pPr>
              <w:rPr>
                <w:bCs/>
                <w:sz w:val="20"/>
              </w:rPr>
            </w:pPr>
          </w:p>
        </w:tc>
        <w:tc>
          <w:tcPr>
            <w:tcW w:w="703" w:type="pct"/>
          </w:tcPr>
          <w:p w:rsidR="00CD0097" w:rsidRPr="00244B87" w:rsidRDefault="00CD0097" w:rsidP="00CD0097">
            <w:pPr>
              <w:rPr>
                <w:bCs/>
                <w:sz w:val="20"/>
              </w:rPr>
            </w:pPr>
          </w:p>
        </w:tc>
        <w:tc>
          <w:tcPr>
            <w:tcW w:w="368" w:type="pct"/>
          </w:tcPr>
          <w:p w:rsidR="00CD0097" w:rsidRPr="00244B87" w:rsidRDefault="00CD0097" w:rsidP="00CD0097">
            <w:pPr>
              <w:rPr>
                <w:bCs/>
                <w:sz w:val="20"/>
              </w:rPr>
            </w:pPr>
          </w:p>
        </w:tc>
        <w:tc>
          <w:tcPr>
            <w:tcW w:w="277" w:type="pct"/>
          </w:tcPr>
          <w:p w:rsidR="00CD0097" w:rsidRPr="00244B87" w:rsidRDefault="00CD0097" w:rsidP="00CD0097">
            <w:pPr>
              <w:rPr>
                <w:bCs/>
                <w:sz w:val="20"/>
              </w:rPr>
            </w:pPr>
          </w:p>
        </w:tc>
        <w:tc>
          <w:tcPr>
            <w:tcW w:w="349" w:type="pct"/>
          </w:tcPr>
          <w:p w:rsidR="00CD0097" w:rsidRPr="00244B87" w:rsidRDefault="00CD0097" w:rsidP="00CD0097">
            <w:pPr>
              <w:rPr>
                <w:bCs/>
                <w:sz w:val="20"/>
              </w:rPr>
            </w:pPr>
          </w:p>
        </w:tc>
      </w:tr>
      <w:tr w:rsidR="00A20AAC" w:rsidRPr="00C6721C" w:rsidTr="00A20AAC">
        <w:trPr>
          <w:trHeight w:hRule="exact" w:val="1418"/>
        </w:trPr>
        <w:tc>
          <w:tcPr>
            <w:tcW w:w="988" w:type="pct"/>
          </w:tcPr>
          <w:p w:rsidR="00A20AAC" w:rsidRPr="00244B87" w:rsidRDefault="00A20AAC" w:rsidP="007159E3">
            <w:pPr>
              <w:tabs>
                <w:tab w:val="left" w:pos="2150"/>
              </w:tabs>
              <w:rPr>
                <w:bCs/>
                <w:sz w:val="20"/>
              </w:rPr>
            </w:pPr>
          </w:p>
        </w:tc>
        <w:tc>
          <w:tcPr>
            <w:tcW w:w="1180" w:type="pct"/>
          </w:tcPr>
          <w:p w:rsidR="00A20AAC" w:rsidRPr="00244B87" w:rsidRDefault="00A20AAC" w:rsidP="00CD0097">
            <w:pPr>
              <w:rPr>
                <w:bCs/>
                <w:sz w:val="20"/>
              </w:rPr>
            </w:pPr>
          </w:p>
        </w:tc>
        <w:tc>
          <w:tcPr>
            <w:tcW w:w="1135" w:type="pct"/>
          </w:tcPr>
          <w:p w:rsidR="00A20AAC" w:rsidRPr="00244B87" w:rsidRDefault="00A20AAC" w:rsidP="00CD0097">
            <w:pPr>
              <w:rPr>
                <w:bCs/>
                <w:sz w:val="20"/>
              </w:rPr>
            </w:pPr>
          </w:p>
        </w:tc>
        <w:tc>
          <w:tcPr>
            <w:tcW w:w="703" w:type="pct"/>
          </w:tcPr>
          <w:p w:rsidR="00A20AAC" w:rsidRPr="00244B87" w:rsidRDefault="00A20AAC" w:rsidP="00CD0097">
            <w:pPr>
              <w:rPr>
                <w:bCs/>
                <w:sz w:val="20"/>
              </w:rPr>
            </w:pPr>
          </w:p>
        </w:tc>
        <w:tc>
          <w:tcPr>
            <w:tcW w:w="368" w:type="pct"/>
          </w:tcPr>
          <w:p w:rsidR="00A20AAC" w:rsidRPr="00244B87" w:rsidRDefault="00A20AAC" w:rsidP="00CD0097">
            <w:pPr>
              <w:rPr>
                <w:bCs/>
                <w:sz w:val="20"/>
              </w:rPr>
            </w:pPr>
          </w:p>
        </w:tc>
        <w:tc>
          <w:tcPr>
            <w:tcW w:w="277" w:type="pct"/>
          </w:tcPr>
          <w:p w:rsidR="00A20AAC" w:rsidRPr="00244B87" w:rsidRDefault="00A20AAC" w:rsidP="00CD0097">
            <w:pPr>
              <w:rPr>
                <w:bCs/>
                <w:sz w:val="20"/>
              </w:rPr>
            </w:pPr>
          </w:p>
        </w:tc>
        <w:tc>
          <w:tcPr>
            <w:tcW w:w="349" w:type="pct"/>
          </w:tcPr>
          <w:p w:rsidR="00A20AAC" w:rsidRPr="00244B87" w:rsidRDefault="00A20AAC" w:rsidP="00CD0097">
            <w:pPr>
              <w:rPr>
                <w:bCs/>
                <w:sz w:val="20"/>
              </w:rPr>
            </w:pPr>
          </w:p>
        </w:tc>
      </w:tr>
      <w:tr w:rsidR="00A20AAC" w:rsidRPr="00C6721C" w:rsidTr="00A20AAC">
        <w:trPr>
          <w:trHeight w:hRule="exact" w:val="2268"/>
        </w:trPr>
        <w:tc>
          <w:tcPr>
            <w:tcW w:w="5000" w:type="pct"/>
            <w:gridSpan w:val="7"/>
          </w:tcPr>
          <w:p w:rsidR="00A20AAC" w:rsidRPr="00244B87" w:rsidRDefault="00D6452F" w:rsidP="00CD0097">
            <w:pPr>
              <w:rPr>
                <w:bCs/>
                <w:sz w:val="20"/>
              </w:rPr>
            </w:pPr>
            <w:r>
              <w:rPr>
                <w:bCs/>
                <w:sz w:val="20"/>
              </w:rPr>
              <w:t>December Check Point: Evaluative Comments</w:t>
            </w:r>
          </w:p>
        </w:tc>
      </w:tr>
    </w:tbl>
    <w:p w:rsidR="00661DC8" w:rsidRDefault="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6452F" w:rsidRPr="00C6721C" w:rsidTr="00154FDB">
        <w:trPr>
          <w:trHeight w:val="401"/>
        </w:trPr>
        <w:tc>
          <w:tcPr>
            <w:tcW w:w="5000" w:type="pct"/>
            <w:gridSpan w:val="7"/>
            <w:shd w:val="clear" w:color="auto" w:fill="C5E0B3" w:themeFill="accent6" w:themeFillTint="66"/>
          </w:tcPr>
          <w:p w:rsidR="00D6452F" w:rsidRDefault="00D6452F" w:rsidP="00154FDB">
            <w:pPr>
              <w:rPr>
                <w:b/>
                <w:sz w:val="20"/>
              </w:rPr>
            </w:pPr>
            <w:r>
              <w:rPr>
                <w:b/>
                <w:sz w:val="20"/>
              </w:rPr>
              <w:t xml:space="preserve">Challenge: </w:t>
            </w:r>
            <w:r w:rsidR="00854853">
              <w:t xml:space="preserve"> </w:t>
            </w:r>
            <w:r w:rsidR="00854853" w:rsidRPr="00854853">
              <w:rPr>
                <w:b/>
                <w:i/>
                <w:iCs/>
                <w:sz w:val="18"/>
                <w:szCs w:val="18"/>
              </w:rPr>
              <w:t>Focus on the Rights of the Child to increase levels of inclusion, participation and engagement.</w:t>
            </w:r>
          </w:p>
        </w:tc>
      </w:tr>
      <w:tr w:rsidR="00D6452F" w:rsidRPr="00C6721C" w:rsidTr="00154FDB">
        <w:trPr>
          <w:trHeight w:val="401"/>
        </w:trPr>
        <w:tc>
          <w:tcPr>
            <w:tcW w:w="4374" w:type="pct"/>
            <w:gridSpan w:val="5"/>
            <w:shd w:val="clear" w:color="auto" w:fill="E2EFD9" w:themeFill="accent6" w:themeFillTint="33"/>
          </w:tcPr>
          <w:p w:rsidR="00D6452F" w:rsidRDefault="00854853" w:rsidP="00154FDB">
            <w:pPr>
              <w:rPr>
                <w:b/>
                <w:sz w:val="20"/>
              </w:rPr>
            </w:pPr>
            <w:proofErr w:type="gramStart"/>
            <w:r w:rsidRPr="00854853">
              <w:rPr>
                <w:b/>
                <w:sz w:val="20"/>
              </w:rPr>
              <w:t>Mission :</w:t>
            </w:r>
            <w:proofErr w:type="gramEnd"/>
            <w:r w:rsidRPr="00854853">
              <w:rPr>
                <w:b/>
                <w:sz w:val="20"/>
              </w:rPr>
              <w:t xml:space="preserve">  To reduce barriers to participation and inclusion and support improved engagement for all learners.</w:t>
            </w:r>
          </w:p>
        </w:tc>
        <w:tc>
          <w:tcPr>
            <w:tcW w:w="626" w:type="pct"/>
            <w:gridSpan w:val="2"/>
            <w:shd w:val="clear" w:color="auto" w:fill="E2EFD9" w:themeFill="accent6" w:themeFillTint="33"/>
          </w:tcPr>
          <w:p w:rsidR="00D6452F" w:rsidRDefault="00D6452F" w:rsidP="00154FDB">
            <w:pPr>
              <w:rPr>
                <w:b/>
                <w:sz w:val="20"/>
              </w:rPr>
            </w:pPr>
            <w:r>
              <w:rPr>
                <w:b/>
                <w:sz w:val="20"/>
              </w:rPr>
              <w:t>Costs</w:t>
            </w:r>
          </w:p>
        </w:tc>
      </w:tr>
      <w:tr w:rsidR="00D6452F" w:rsidRPr="00C6721C" w:rsidTr="00154FDB">
        <w:trPr>
          <w:trHeight w:val="434"/>
        </w:trPr>
        <w:tc>
          <w:tcPr>
            <w:tcW w:w="988" w:type="pct"/>
            <w:shd w:val="clear" w:color="auto" w:fill="EDEDED" w:themeFill="accent3" w:themeFillTint="33"/>
          </w:tcPr>
          <w:p w:rsidR="00D6452F" w:rsidRPr="00936A31" w:rsidRDefault="00D6452F" w:rsidP="00154FDB">
            <w:pPr>
              <w:rPr>
                <w:b/>
                <w:sz w:val="18"/>
                <w:szCs w:val="18"/>
              </w:rPr>
            </w:pPr>
            <w:r w:rsidRPr="00936A31">
              <w:rPr>
                <w:b/>
                <w:sz w:val="18"/>
                <w:szCs w:val="18"/>
              </w:rPr>
              <w:t>Commitments(sprint)</w:t>
            </w:r>
          </w:p>
          <w:p w:rsidR="00D6452F" w:rsidRPr="00936A31" w:rsidRDefault="00D6452F" w:rsidP="00154FDB">
            <w:pPr>
              <w:rPr>
                <w:sz w:val="18"/>
                <w:szCs w:val="18"/>
              </w:rPr>
            </w:pPr>
          </w:p>
        </w:tc>
        <w:tc>
          <w:tcPr>
            <w:tcW w:w="1180" w:type="pct"/>
            <w:shd w:val="clear" w:color="auto" w:fill="EDEDED" w:themeFill="accent3" w:themeFillTint="33"/>
          </w:tcPr>
          <w:p w:rsidR="00D6452F" w:rsidRPr="00936A31" w:rsidRDefault="00D6452F" w:rsidP="00154FDB">
            <w:pPr>
              <w:rPr>
                <w:sz w:val="18"/>
                <w:szCs w:val="18"/>
              </w:rPr>
            </w:pPr>
            <w:r w:rsidRPr="00936A31">
              <w:rPr>
                <w:b/>
                <w:sz w:val="18"/>
                <w:szCs w:val="18"/>
              </w:rPr>
              <w:t>Expected Outcomes</w:t>
            </w:r>
          </w:p>
        </w:tc>
        <w:tc>
          <w:tcPr>
            <w:tcW w:w="1135" w:type="pct"/>
            <w:shd w:val="clear" w:color="auto" w:fill="EDEDED" w:themeFill="accent3" w:themeFillTint="33"/>
          </w:tcPr>
          <w:p w:rsidR="00D6452F" w:rsidRPr="00936A31" w:rsidRDefault="00D6452F" w:rsidP="00154FDB">
            <w:pPr>
              <w:rPr>
                <w:b/>
                <w:sz w:val="18"/>
                <w:szCs w:val="18"/>
              </w:rPr>
            </w:pPr>
            <w:r w:rsidRPr="00936A31">
              <w:rPr>
                <w:b/>
                <w:sz w:val="18"/>
                <w:szCs w:val="18"/>
              </w:rPr>
              <w:t>Measures of Impact</w:t>
            </w:r>
          </w:p>
        </w:tc>
        <w:tc>
          <w:tcPr>
            <w:tcW w:w="703" w:type="pct"/>
            <w:shd w:val="clear" w:color="auto" w:fill="EDEDED" w:themeFill="accent3" w:themeFillTint="33"/>
          </w:tcPr>
          <w:p w:rsidR="00D6452F" w:rsidRPr="00936A31" w:rsidRDefault="00D6452F" w:rsidP="00154FDB">
            <w:pPr>
              <w:rPr>
                <w:b/>
                <w:sz w:val="18"/>
                <w:szCs w:val="18"/>
              </w:rPr>
            </w:pPr>
            <w:r>
              <w:rPr>
                <w:b/>
                <w:sz w:val="18"/>
                <w:szCs w:val="18"/>
              </w:rPr>
              <w:t>Lead Responsibility</w:t>
            </w:r>
          </w:p>
        </w:tc>
        <w:tc>
          <w:tcPr>
            <w:tcW w:w="368" w:type="pct"/>
            <w:shd w:val="clear" w:color="auto" w:fill="EDEDED" w:themeFill="accent3" w:themeFillTint="33"/>
          </w:tcPr>
          <w:p w:rsidR="00D6452F" w:rsidRPr="00936A31" w:rsidRDefault="00D6452F" w:rsidP="00154FDB">
            <w:pPr>
              <w:rPr>
                <w:b/>
                <w:sz w:val="18"/>
                <w:szCs w:val="18"/>
              </w:rPr>
            </w:pPr>
            <w:r w:rsidRPr="00936A31">
              <w:rPr>
                <w:b/>
                <w:sz w:val="18"/>
                <w:szCs w:val="18"/>
              </w:rPr>
              <w:t>Target Date</w:t>
            </w:r>
          </w:p>
        </w:tc>
        <w:tc>
          <w:tcPr>
            <w:tcW w:w="277" w:type="pct"/>
            <w:shd w:val="clear" w:color="auto" w:fill="EDEDED" w:themeFill="accent3" w:themeFillTint="33"/>
          </w:tcPr>
          <w:p w:rsidR="00D6452F" w:rsidRPr="002170BF" w:rsidRDefault="00D6452F" w:rsidP="00154FDB">
            <w:pPr>
              <w:rPr>
                <w:bCs/>
                <w:sz w:val="18"/>
                <w:szCs w:val="18"/>
              </w:rPr>
            </w:pPr>
            <w:r w:rsidRPr="002170BF">
              <w:rPr>
                <w:bCs/>
                <w:sz w:val="18"/>
                <w:szCs w:val="18"/>
              </w:rPr>
              <w:t>Core</w:t>
            </w:r>
          </w:p>
        </w:tc>
        <w:tc>
          <w:tcPr>
            <w:tcW w:w="349" w:type="pct"/>
            <w:shd w:val="clear" w:color="auto" w:fill="EDEDED" w:themeFill="accent3" w:themeFillTint="33"/>
          </w:tcPr>
          <w:p w:rsidR="00D6452F" w:rsidRPr="00936A31" w:rsidRDefault="00D6452F" w:rsidP="00154FDB">
            <w:pPr>
              <w:rPr>
                <w:b/>
                <w:sz w:val="18"/>
                <w:szCs w:val="18"/>
              </w:rPr>
            </w:pPr>
            <w:r>
              <w:rPr>
                <w:b/>
                <w:sz w:val="18"/>
                <w:szCs w:val="18"/>
              </w:rPr>
              <w:t>PEF</w:t>
            </w:r>
          </w:p>
        </w:tc>
      </w:tr>
      <w:tr w:rsidR="00854853" w:rsidRPr="00C6721C" w:rsidTr="00154FDB">
        <w:trPr>
          <w:trHeight w:hRule="exact" w:val="1418"/>
        </w:trPr>
        <w:tc>
          <w:tcPr>
            <w:tcW w:w="988" w:type="pct"/>
          </w:tcPr>
          <w:p w:rsidR="00854853" w:rsidRPr="00244B87" w:rsidRDefault="00854853" w:rsidP="00854853">
            <w:pPr>
              <w:rPr>
                <w:bCs/>
                <w:sz w:val="20"/>
              </w:rPr>
            </w:pPr>
            <w:r>
              <w:rPr>
                <w:bCs/>
                <w:sz w:val="20"/>
              </w:rPr>
              <w:t>Almost all teaching staff to achieve Level 1 Makaton certification to support more effective language and communication approaches with learners</w:t>
            </w:r>
            <w:r w:rsidRPr="00B60EDA">
              <w:rPr>
                <w:bCs/>
                <w:sz w:val="20"/>
              </w:rPr>
              <w:t>.</w:t>
            </w:r>
          </w:p>
          <w:p w:rsidR="00854853" w:rsidRPr="00244B87" w:rsidRDefault="00854853" w:rsidP="00854853">
            <w:pPr>
              <w:rPr>
                <w:bCs/>
                <w:sz w:val="20"/>
              </w:rPr>
            </w:pPr>
          </w:p>
        </w:tc>
        <w:tc>
          <w:tcPr>
            <w:tcW w:w="1180" w:type="pct"/>
          </w:tcPr>
          <w:p w:rsidR="00854853" w:rsidRDefault="00854853" w:rsidP="00854853">
            <w:pPr>
              <w:rPr>
                <w:bCs/>
                <w:sz w:val="20"/>
              </w:rPr>
            </w:pPr>
            <w:r w:rsidRPr="00B60EDA">
              <w:rPr>
                <w:bCs/>
                <w:sz w:val="20"/>
              </w:rPr>
              <w:t>By December 2024 Makaton signing supports language understanding for most learners in all curriculum areas with almost all teaching staff.</w:t>
            </w:r>
          </w:p>
          <w:p w:rsidR="00854853" w:rsidRPr="00244B87" w:rsidRDefault="00854853" w:rsidP="00854853">
            <w:pPr>
              <w:rPr>
                <w:bCs/>
                <w:sz w:val="20"/>
              </w:rPr>
            </w:pPr>
            <w:r>
              <w:rPr>
                <w:bCs/>
                <w:sz w:val="20"/>
              </w:rPr>
              <w:t>Increased levels of participation noted for specified group of pupils.</w:t>
            </w:r>
          </w:p>
        </w:tc>
        <w:tc>
          <w:tcPr>
            <w:tcW w:w="1135" w:type="pct"/>
          </w:tcPr>
          <w:p w:rsidR="00854853" w:rsidRPr="00B60EDA" w:rsidRDefault="00854853" w:rsidP="00854853">
            <w:pPr>
              <w:rPr>
                <w:bCs/>
                <w:sz w:val="20"/>
              </w:rPr>
            </w:pPr>
            <w:r>
              <w:rPr>
                <w:bCs/>
                <w:sz w:val="20"/>
              </w:rPr>
              <w:t xml:space="preserve">Achievement of </w:t>
            </w:r>
            <w:r w:rsidRPr="00B60EDA">
              <w:rPr>
                <w:bCs/>
                <w:sz w:val="20"/>
              </w:rPr>
              <w:t>Level 1 Cert.</w:t>
            </w:r>
          </w:p>
          <w:p w:rsidR="00854853" w:rsidRPr="00B60EDA" w:rsidRDefault="00854853" w:rsidP="00854853">
            <w:pPr>
              <w:rPr>
                <w:bCs/>
                <w:sz w:val="20"/>
              </w:rPr>
            </w:pPr>
            <w:r w:rsidRPr="00B60EDA">
              <w:rPr>
                <w:bCs/>
                <w:sz w:val="20"/>
              </w:rPr>
              <w:t>Learning walks to observe Makaton in use. Inclusion in L&amp;T Framework.</w:t>
            </w:r>
          </w:p>
          <w:p w:rsidR="00854853" w:rsidRPr="00244B87" w:rsidRDefault="00854853" w:rsidP="00854853">
            <w:pPr>
              <w:rPr>
                <w:bCs/>
                <w:sz w:val="20"/>
              </w:rPr>
            </w:pPr>
            <w:r w:rsidRPr="00B60EDA">
              <w:rPr>
                <w:bCs/>
                <w:sz w:val="20"/>
              </w:rPr>
              <w:t>Pupil voice &amp; staff feedback</w:t>
            </w:r>
          </w:p>
        </w:tc>
        <w:tc>
          <w:tcPr>
            <w:tcW w:w="703" w:type="pct"/>
          </w:tcPr>
          <w:p w:rsidR="00854853" w:rsidRPr="00244B87" w:rsidRDefault="00854853" w:rsidP="00854853">
            <w:pPr>
              <w:rPr>
                <w:bCs/>
                <w:sz w:val="20"/>
              </w:rPr>
            </w:pPr>
            <w:r>
              <w:rPr>
                <w:bCs/>
                <w:sz w:val="20"/>
              </w:rPr>
              <w:t>Kate Manzor</w:t>
            </w:r>
          </w:p>
        </w:tc>
        <w:tc>
          <w:tcPr>
            <w:tcW w:w="368" w:type="pct"/>
          </w:tcPr>
          <w:p w:rsidR="00854853" w:rsidRPr="00244B87" w:rsidRDefault="00854853" w:rsidP="00854853">
            <w:pPr>
              <w:rPr>
                <w:bCs/>
                <w:sz w:val="20"/>
              </w:rPr>
            </w:pPr>
            <w:r w:rsidRPr="00B60EDA">
              <w:rPr>
                <w:bCs/>
                <w:sz w:val="20"/>
              </w:rPr>
              <w:t>Dec 2025</w:t>
            </w:r>
          </w:p>
        </w:tc>
        <w:tc>
          <w:tcPr>
            <w:tcW w:w="277" w:type="pct"/>
          </w:tcPr>
          <w:p w:rsidR="00854853" w:rsidRDefault="00854853" w:rsidP="00854853">
            <w:pPr>
              <w:rPr>
                <w:bCs/>
                <w:sz w:val="20"/>
              </w:rPr>
            </w:pPr>
            <w:r>
              <w:rPr>
                <w:bCs/>
                <w:sz w:val="20"/>
              </w:rPr>
              <w:t>£1539</w:t>
            </w:r>
          </w:p>
          <w:p w:rsidR="00854853" w:rsidRPr="00244B87" w:rsidRDefault="00854853" w:rsidP="00854853">
            <w:pPr>
              <w:rPr>
                <w:bCs/>
                <w:sz w:val="20"/>
              </w:rPr>
            </w:pPr>
            <w:r>
              <w:rPr>
                <w:bCs/>
                <w:sz w:val="20"/>
              </w:rPr>
              <w:t>CPD</w:t>
            </w:r>
          </w:p>
        </w:tc>
        <w:tc>
          <w:tcPr>
            <w:tcW w:w="349" w:type="pct"/>
          </w:tcPr>
          <w:p w:rsidR="00854853" w:rsidRPr="00244B87" w:rsidRDefault="00854853" w:rsidP="00854853">
            <w:pPr>
              <w:rPr>
                <w:bCs/>
                <w:sz w:val="20"/>
              </w:rPr>
            </w:pPr>
          </w:p>
        </w:tc>
      </w:tr>
      <w:tr w:rsidR="00854853" w:rsidRPr="00C6721C" w:rsidTr="00154FDB">
        <w:trPr>
          <w:trHeight w:hRule="exact" w:val="1418"/>
        </w:trPr>
        <w:tc>
          <w:tcPr>
            <w:tcW w:w="988" w:type="pct"/>
          </w:tcPr>
          <w:p w:rsidR="00854853" w:rsidRPr="00244B87" w:rsidRDefault="00854853" w:rsidP="00854853">
            <w:pPr>
              <w:rPr>
                <w:bCs/>
                <w:sz w:val="20"/>
              </w:rPr>
            </w:pPr>
            <w:r>
              <w:rPr>
                <w:bCs/>
                <w:sz w:val="20"/>
              </w:rPr>
              <w:t>Further embed our Language and Communication Friendly approaches by using</w:t>
            </w:r>
            <w:r w:rsidRPr="00B60EDA">
              <w:rPr>
                <w:bCs/>
                <w:sz w:val="20"/>
              </w:rPr>
              <w:t xml:space="preserve"> colour to reduce language within the school building.</w:t>
            </w:r>
          </w:p>
          <w:p w:rsidR="00854853" w:rsidRPr="00244B87" w:rsidRDefault="00854853" w:rsidP="00854853">
            <w:pPr>
              <w:rPr>
                <w:bCs/>
                <w:sz w:val="20"/>
              </w:rPr>
            </w:pPr>
          </w:p>
          <w:p w:rsidR="00854853" w:rsidRPr="00244B87" w:rsidRDefault="00854853" w:rsidP="00854853">
            <w:pPr>
              <w:rPr>
                <w:bCs/>
                <w:sz w:val="20"/>
              </w:rPr>
            </w:pPr>
          </w:p>
        </w:tc>
        <w:tc>
          <w:tcPr>
            <w:tcW w:w="1180" w:type="pct"/>
          </w:tcPr>
          <w:p w:rsidR="00854853" w:rsidRPr="00244B87" w:rsidRDefault="00854853" w:rsidP="00854853">
            <w:pPr>
              <w:rPr>
                <w:bCs/>
                <w:sz w:val="20"/>
              </w:rPr>
            </w:pPr>
            <w:r w:rsidRPr="00B60EDA">
              <w:rPr>
                <w:bCs/>
                <w:sz w:val="20"/>
              </w:rPr>
              <w:t>By December 2024 almost all pupils can independently find their way around the school using a colour coded system in corridors</w:t>
            </w:r>
            <w:r>
              <w:rPr>
                <w:bCs/>
                <w:sz w:val="20"/>
              </w:rPr>
              <w:t xml:space="preserve"> and on doors.</w:t>
            </w:r>
          </w:p>
        </w:tc>
        <w:tc>
          <w:tcPr>
            <w:tcW w:w="1135" w:type="pct"/>
          </w:tcPr>
          <w:p w:rsidR="00854853" w:rsidRDefault="00854853" w:rsidP="00854853">
            <w:pPr>
              <w:rPr>
                <w:bCs/>
                <w:sz w:val="20"/>
              </w:rPr>
            </w:pPr>
            <w:r>
              <w:rPr>
                <w:bCs/>
                <w:sz w:val="20"/>
              </w:rPr>
              <w:t>Pupil feedback</w:t>
            </w:r>
          </w:p>
          <w:p w:rsidR="00854853" w:rsidRDefault="00854853" w:rsidP="00854853">
            <w:pPr>
              <w:rPr>
                <w:bCs/>
                <w:sz w:val="20"/>
              </w:rPr>
            </w:pPr>
            <w:r>
              <w:rPr>
                <w:bCs/>
                <w:sz w:val="20"/>
              </w:rPr>
              <w:t>Pupil observations</w:t>
            </w:r>
          </w:p>
          <w:p w:rsidR="00854853" w:rsidRPr="00244B87" w:rsidRDefault="00854853" w:rsidP="00854853">
            <w:pPr>
              <w:rPr>
                <w:bCs/>
                <w:sz w:val="20"/>
              </w:rPr>
            </w:pPr>
            <w:r>
              <w:rPr>
                <w:bCs/>
                <w:sz w:val="20"/>
              </w:rPr>
              <w:t>Reduction in 121 support for movement</w:t>
            </w:r>
          </w:p>
        </w:tc>
        <w:tc>
          <w:tcPr>
            <w:tcW w:w="703" w:type="pct"/>
          </w:tcPr>
          <w:p w:rsidR="00854853" w:rsidRPr="00244B87" w:rsidRDefault="00854853" w:rsidP="00854853">
            <w:pPr>
              <w:rPr>
                <w:bCs/>
                <w:sz w:val="20"/>
              </w:rPr>
            </w:pPr>
            <w:r>
              <w:rPr>
                <w:bCs/>
                <w:sz w:val="20"/>
              </w:rPr>
              <w:t>Kate Manzor</w:t>
            </w:r>
          </w:p>
        </w:tc>
        <w:tc>
          <w:tcPr>
            <w:tcW w:w="368" w:type="pct"/>
          </w:tcPr>
          <w:p w:rsidR="00854853" w:rsidRPr="00244B87" w:rsidRDefault="00854853" w:rsidP="00854853">
            <w:pPr>
              <w:rPr>
                <w:bCs/>
                <w:sz w:val="20"/>
              </w:rPr>
            </w:pPr>
            <w:r>
              <w:rPr>
                <w:bCs/>
                <w:sz w:val="20"/>
              </w:rPr>
              <w:t>Dec 2025</w:t>
            </w:r>
          </w:p>
        </w:tc>
        <w:tc>
          <w:tcPr>
            <w:tcW w:w="277" w:type="pct"/>
          </w:tcPr>
          <w:p w:rsidR="00854853" w:rsidRPr="00244B87" w:rsidRDefault="00854853" w:rsidP="00854853">
            <w:pPr>
              <w:rPr>
                <w:bCs/>
                <w:sz w:val="20"/>
              </w:rPr>
            </w:pPr>
            <w:r>
              <w:rPr>
                <w:bCs/>
                <w:sz w:val="20"/>
              </w:rPr>
              <w:t>Paint</w:t>
            </w:r>
          </w:p>
        </w:tc>
        <w:tc>
          <w:tcPr>
            <w:tcW w:w="349" w:type="pct"/>
          </w:tcPr>
          <w:p w:rsidR="00854853" w:rsidRPr="00244B87" w:rsidRDefault="00854853" w:rsidP="00854853">
            <w:pPr>
              <w:rPr>
                <w:bCs/>
                <w:sz w:val="20"/>
              </w:rPr>
            </w:pPr>
          </w:p>
        </w:tc>
      </w:tr>
      <w:tr w:rsidR="00854853" w:rsidRPr="00C6721C" w:rsidTr="00154FDB">
        <w:trPr>
          <w:trHeight w:hRule="exact" w:val="1418"/>
        </w:trPr>
        <w:tc>
          <w:tcPr>
            <w:tcW w:w="988" w:type="pct"/>
          </w:tcPr>
          <w:p w:rsidR="00854853" w:rsidRPr="00244B87" w:rsidRDefault="00854853" w:rsidP="00854853">
            <w:pPr>
              <w:rPr>
                <w:bCs/>
                <w:sz w:val="20"/>
              </w:rPr>
            </w:pPr>
            <w:r>
              <w:rPr>
                <w:bCs/>
                <w:sz w:val="20"/>
              </w:rPr>
              <w:t xml:space="preserve">To achieve Silver Rights Respecting School </w:t>
            </w:r>
            <w:proofErr w:type="gramStart"/>
            <w:r>
              <w:rPr>
                <w:bCs/>
                <w:sz w:val="20"/>
              </w:rPr>
              <w:t>Award  ensuring</w:t>
            </w:r>
            <w:proofErr w:type="gramEnd"/>
            <w:r>
              <w:rPr>
                <w:bCs/>
                <w:sz w:val="20"/>
              </w:rPr>
              <w:t xml:space="preserve"> UNCRC are embedded consistently throughout Hollybrook Academy.</w:t>
            </w:r>
          </w:p>
          <w:p w:rsidR="00854853" w:rsidRPr="00244B87" w:rsidRDefault="00854853" w:rsidP="00854853">
            <w:pPr>
              <w:tabs>
                <w:tab w:val="left" w:pos="2150"/>
              </w:tabs>
              <w:rPr>
                <w:bCs/>
                <w:sz w:val="20"/>
              </w:rPr>
            </w:pPr>
          </w:p>
        </w:tc>
        <w:tc>
          <w:tcPr>
            <w:tcW w:w="1180" w:type="pct"/>
          </w:tcPr>
          <w:p w:rsidR="00854853" w:rsidRDefault="00854853" w:rsidP="00854853">
            <w:pPr>
              <w:rPr>
                <w:bCs/>
                <w:sz w:val="20"/>
              </w:rPr>
            </w:pPr>
            <w:r>
              <w:rPr>
                <w:bCs/>
                <w:sz w:val="20"/>
              </w:rPr>
              <w:t xml:space="preserve">Across the school almost all </w:t>
            </w:r>
            <w:proofErr w:type="gramStart"/>
            <w:r>
              <w:rPr>
                <w:bCs/>
                <w:sz w:val="20"/>
              </w:rPr>
              <w:t xml:space="preserve">learners </w:t>
            </w:r>
            <w:r w:rsidRPr="00AB7521">
              <w:rPr>
                <w:bCs/>
                <w:sz w:val="20"/>
              </w:rPr>
              <w:t xml:space="preserve"> will</w:t>
            </w:r>
            <w:proofErr w:type="gramEnd"/>
            <w:r w:rsidRPr="00AB7521">
              <w:rPr>
                <w:bCs/>
                <w:sz w:val="20"/>
              </w:rPr>
              <w:t xml:space="preserve"> </w:t>
            </w:r>
            <w:r>
              <w:rPr>
                <w:bCs/>
                <w:sz w:val="20"/>
              </w:rPr>
              <w:t>have participated in leadership of school improvement and can demonstrate impact.</w:t>
            </w:r>
          </w:p>
          <w:p w:rsidR="00854853" w:rsidRPr="00244B87" w:rsidRDefault="00854853" w:rsidP="00854853">
            <w:pPr>
              <w:rPr>
                <w:bCs/>
                <w:sz w:val="20"/>
              </w:rPr>
            </w:pPr>
          </w:p>
        </w:tc>
        <w:tc>
          <w:tcPr>
            <w:tcW w:w="1135" w:type="pct"/>
          </w:tcPr>
          <w:p w:rsidR="00854853" w:rsidRDefault="00854853" w:rsidP="00854853">
            <w:pPr>
              <w:rPr>
                <w:bCs/>
                <w:sz w:val="20"/>
              </w:rPr>
            </w:pPr>
            <w:proofErr w:type="spellStart"/>
            <w:r>
              <w:rPr>
                <w:bCs/>
                <w:sz w:val="20"/>
              </w:rPr>
              <w:t>LoTS</w:t>
            </w:r>
            <w:proofErr w:type="spellEnd"/>
            <w:r>
              <w:rPr>
                <w:bCs/>
                <w:sz w:val="20"/>
              </w:rPr>
              <w:t xml:space="preserve"> (Leadership of the School) groups improvement plans demonstrate pupil led change.</w:t>
            </w:r>
          </w:p>
          <w:p w:rsidR="00854853" w:rsidRDefault="00854853" w:rsidP="00854853">
            <w:pPr>
              <w:rPr>
                <w:bCs/>
                <w:sz w:val="20"/>
              </w:rPr>
            </w:pPr>
            <w:r>
              <w:rPr>
                <w:bCs/>
                <w:sz w:val="20"/>
              </w:rPr>
              <w:t>Achievement of RRS Silver Award.</w:t>
            </w:r>
          </w:p>
          <w:p w:rsidR="00854853" w:rsidRPr="00244B87" w:rsidRDefault="00854853" w:rsidP="00854853">
            <w:pPr>
              <w:rPr>
                <w:bCs/>
                <w:sz w:val="20"/>
              </w:rPr>
            </w:pPr>
            <w:r>
              <w:rPr>
                <w:bCs/>
                <w:sz w:val="20"/>
              </w:rPr>
              <w:t>Increased participation of pupils in decision making.</w:t>
            </w:r>
          </w:p>
        </w:tc>
        <w:tc>
          <w:tcPr>
            <w:tcW w:w="703" w:type="pct"/>
          </w:tcPr>
          <w:p w:rsidR="00854853" w:rsidRDefault="00854853" w:rsidP="00854853">
            <w:pPr>
              <w:rPr>
                <w:bCs/>
                <w:sz w:val="20"/>
              </w:rPr>
            </w:pPr>
            <w:r>
              <w:rPr>
                <w:bCs/>
                <w:sz w:val="20"/>
              </w:rPr>
              <w:t>Kevin Maguire</w:t>
            </w:r>
          </w:p>
          <w:p w:rsidR="00854853" w:rsidRPr="00244B87" w:rsidRDefault="00854853" w:rsidP="00854853">
            <w:pPr>
              <w:rPr>
                <w:bCs/>
                <w:sz w:val="20"/>
              </w:rPr>
            </w:pPr>
            <w:r>
              <w:rPr>
                <w:bCs/>
                <w:sz w:val="20"/>
              </w:rPr>
              <w:t>Nicole Fotheringham</w:t>
            </w:r>
          </w:p>
        </w:tc>
        <w:tc>
          <w:tcPr>
            <w:tcW w:w="368" w:type="pct"/>
          </w:tcPr>
          <w:p w:rsidR="00854853" w:rsidRPr="00244B87" w:rsidRDefault="00854853" w:rsidP="00854853">
            <w:pPr>
              <w:rPr>
                <w:bCs/>
                <w:sz w:val="20"/>
              </w:rPr>
            </w:pPr>
            <w:r>
              <w:rPr>
                <w:bCs/>
                <w:sz w:val="20"/>
              </w:rPr>
              <w:t>April 2025</w:t>
            </w:r>
          </w:p>
        </w:tc>
        <w:tc>
          <w:tcPr>
            <w:tcW w:w="277" w:type="pct"/>
          </w:tcPr>
          <w:p w:rsidR="00854853" w:rsidRPr="00244B87" w:rsidRDefault="00854853" w:rsidP="00854853">
            <w:pPr>
              <w:rPr>
                <w:bCs/>
                <w:sz w:val="20"/>
              </w:rPr>
            </w:pPr>
          </w:p>
        </w:tc>
        <w:tc>
          <w:tcPr>
            <w:tcW w:w="349" w:type="pct"/>
          </w:tcPr>
          <w:p w:rsidR="00854853" w:rsidRPr="00244B87" w:rsidRDefault="00854853" w:rsidP="00854853">
            <w:pPr>
              <w:rPr>
                <w:bCs/>
                <w:sz w:val="20"/>
              </w:rPr>
            </w:pPr>
          </w:p>
        </w:tc>
      </w:tr>
      <w:tr w:rsidR="00854853" w:rsidRPr="00C6721C" w:rsidTr="00154FDB">
        <w:trPr>
          <w:trHeight w:hRule="exact" w:val="1418"/>
        </w:trPr>
        <w:tc>
          <w:tcPr>
            <w:tcW w:w="988" w:type="pct"/>
          </w:tcPr>
          <w:p w:rsidR="00854853" w:rsidRPr="00244B87" w:rsidRDefault="00854853" w:rsidP="00854853">
            <w:pPr>
              <w:rPr>
                <w:bCs/>
                <w:sz w:val="20"/>
              </w:rPr>
            </w:pPr>
            <w:r>
              <w:rPr>
                <w:bCs/>
                <w:sz w:val="20"/>
              </w:rPr>
              <w:t>Staff learn to grow together by working collaboratively to complete rights related training and CPD.</w:t>
            </w:r>
          </w:p>
        </w:tc>
        <w:tc>
          <w:tcPr>
            <w:tcW w:w="1180" w:type="pct"/>
          </w:tcPr>
          <w:p w:rsidR="00854853" w:rsidRPr="00244B87" w:rsidRDefault="00854853" w:rsidP="00854853">
            <w:pPr>
              <w:rPr>
                <w:bCs/>
                <w:sz w:val="20"/>
              </w:rPr>
            </w:pPr>
            <w:r>
              <w:rPr>
                <w:bCs/>
                <w:sz w:val="20"/>
              </w:rPr>
              <w:t>All staff can demonstrate good progress towards embedding children’s rights in school policy practice and ethos.</w:t>
            </w:r>
          </w:p>
        </w:tc>
        <w:tc>
          <w:tcPr>
            <w:tcW w:w="1135" w:type="pct"/>
          </w:tcPr>
          <w:p w:rsidR="00854853" w:rsidRDefault="00854853" w:rsidP="00854853">
            <w:pPr>
              <w:rPr>
                <w:bCs/>
                <w:sz w:val="20"/>
              </w:rPr>
            </w:pPr>
            <w:r w:rsidRPr="00AB7521">
              <w:rPr>
                <w:bCs/>
                <w:sz w:val="20"/>
              </w:rPr>
              <w:t xml:space="preserve">Staff completion of </w:t>
            </w:r>
            <w:r>
              <w:rPr>
                <w:bCs/>
                <w:sz w:val="20"/>
              </w:rPr>
              <w:t xml:space="preserve">LGBTQI+ TIE </w:t>
            </w:r>
            <w:r w:rsidRPr="00AB7521">
              <w:rPr>
                <w:bCs/>
                <w:sz w:val="20"/>
              </w:rPr>
              <w:t>CPD</w:t>
            </w:r>
          </w:p>
          <w:p w:rsidR="00854853" w:rsidRDefault="00854853" w:rsidP="00854853">
            <w:pPr>
              <w:rPr>
                <w:bCs/>
                <w:sz w:val="20"/>
              </w:rPr>
            </w:pPr>
            <w:r>
              <w:rPr>
                <w:bCs/>
                <w:sz w:val="20"/>
              </w:rPr>
              <w:t>Equalities CPD</w:t>
            </w:r>
          </w:p>
          <w:p w:rsidR="00854853" w:rsidRPr="00AB7521" w:rsidRDefault="00854853" w:rsidP="00854853">
            <w:pPr>
              <w:rPr>
                <w:bCs/>
                <w:sz w:val="20"/>
              </w:rPr>
            </w:pPr>
            <w:r>
              <w:rPr>
                <w:bCs/>
                <w:sz w:val="20"/>
              </w:rPr>
              <w:t xml:space="preserve">School achievement of Keeping </w:t>
            </w:r>
            <w:proofErr w:type="gramStart"/>
            <w:r>
              <w:rPr>
                <w:bCs/>
                <w:sz w:val="20"/>
              </w:rPr>
              <w:t>The</w:t>
            </w:r>
            <w:proofErr w:type="gramEnd"/>
            <w:r>
              <w:rPr>
                <w:bCs/>
                <w:sz w:val="20"/>
              </w:rPr>
              <w:t xml:space="preserve"> Promise Award</w:t>
            </w:r>
          </w:p>
          <w:p w:rsidR="00854853" w:rsidRPr="00244B87" w:rsidRDefault="00854853" w:rsidP="00854853">
            <w:pPr>
              <w:rPr>
                <w:bCs/>
                <w:sz w:val="20"/>
              </w:rPr>
            </w:pPr>
          </w:p>
        </w:tc>
        <w:tc>
          <w:tcPr>
            <w:tcW w:w="703" w:type="pct"/>
          </w:tcPr>
          <w:p w:rsidR="00854853" w:rsidRDefault="00854853" w:rsidP="00854853">
            <w:pPr>
              <w:rPr>
                <w:bCs/>
                <w:sz w:val="20"/>
              </w:rPr>
            </w:pPr>
            <w:r>
              <w:rPr>
                <w:bCs/>
                <w:sz w:val="20"/>
              </w:rPr>
              <w:t xml:space="preserve">Frances </w:t>
            </w:r>
            <w:proofErr w:type="spellStart"/>
            <w:r>
              <w:rPr>
                <w:bCs/>
                <w:sz w:val="20"/>
              </w:rPr>
              <w:t>Auty</w:t>
            </w:r>
            <w:proofErr w:type="spellEnd"/>
          </w:p>
          <w:p w:rsidR="00854853" w:rsidRPr="00244B87" w:rsidRDefault="00854853" w:rsidP="00854853">
            <w:pPr>
              <w:rPr>
                <w:bCs/>
                <w:sz w:val="20"/>
              </w:rPr>
            </w:pPr>
            <w:r>
              <w:rPr>
                <w:bCs/>
                <w:sz w:val="20"/>
              </w:rPr>
              <w:t>Matthew Cavanagh</w:t>
            </w:r>
          </w:p>
        </w:tc>
        <w:tc>
          <w:tcPr>
            <w:tcW w:w="368" w:type="pct"/>
          </w:tcPr>
          <w:p w:rsidR="00854853" w:rsidRPr="00244B87" w:rsidRDefault="00854853" w:rsidP="00854853">
            <w:pPr>
              <w:rPr>
                <w:bCs/>
                <w:sz w:val="20"/>
              </w:rPr>
            </w:pPr>
            <w:r>
              <w:rPr>
                <w:bCs/>
                <w:sz w:val="20"/>
              </w:rPr>
              <w:t>April 2025</w:t>
            </w:r>
          </w:p>
        </w:tc>
        <w:tc>
          <w:tcPr>
            <w:tcW w:w="277" w:type="pct"/>
          </w:tcPr>
          <w:p w:rsidR="00854853" w:rsidRDefault="00A85B8C" w:rsidP="00854853">
            <w:pPr>
              <w:rPr>
                <w:bCs/>
                <w:sz w:val="20"/>
              </w:rPr>
            </w:pPr>
            <w:r>
              <w:rPr>
                <w:bCs/>
                <w:sz w:val="20"/>
              </w:rPr>
              <w:t>£150</w:t>
            </w:r>
          </w:p>
          <w:p w:rsidR="00A85B8C" w:rsidRPr="00244B87" w:rsidRDefault="00A85B8C" w:rsidP="00854853">
            <w:pPr>
              <w:rPr>
                <w:bCs/>
                <w:sz w:val="20"/>
              </w:rPr>
            </w:pPr>
            <w:r>
              <w:rPr>
                <w:bCs/>
                <w:sz w:val="20"/>
              </w:rPr>
              <w:t>CPD</w:t>
            </w:r>
          </w:p>
        </w:tc>
        <w:tc>
          <w:tcPr>
            <w:tcW w:w="349" w:type="pct"/>
          </w:tcPr>
          <w:p w:rsidR="00854853" w:rsidRPr="00244B87" w:rsidRDefault="00854853" w:rsidP="00854853">
            <w:pPr>
              <w:rPr>
                <w:bCs/>
                <w:sz w:val="20"/>
              </w:rPr>
            </w:pPr>
          </w:p>
        </w:tc>
      </w:tr>
      <w:tr w:rsidR="00D6452F" w:rsidRPr="00C6721C" w:rsidTr="00154FDB">
        <w:trPr>
          <w:trHeight w:hRule="exact" w:val="2268"/>
        </w:trPr>
        <w:tc>
          <w:tcPr>
            <w:tcW w:w="5000" w:type="pct"/>
            <w:gridSpan w:val="7"/>
          </w:tcPr>
          <w:p w:rsidR="00D6452F" w:rsidRPr="00244B87" w:rsidRDefault="00D6452F" w:rsidP="00154FDB">
            <w:pPr>
              <w:rPr>
                <w:bCs/>
                <w:sz w:val="20"/>
              </w:rPr>
            </w:pPr>
            <w:r>
              <w:rPr>
                <w:bCs/>
                <w:sz w:val="20"/>
              </w:rPr>
              <w:t>December Check Point: Evaluative Comments</w:t>
            </w:r>
          </w:p>
        </w:tc>
      </w:tr>
    </w:tbl>
    <w:p w:rsidR="007B2243" w:rsidRDefault="007B2243" w:rsidP="007B2243"/>
    <w:tbl>
      <w:tblPr>
        <w:tblStyle w:val="TableGrid"/>
        <w:tblpPr w:leftFromText="180" w:rightFromText="180" w:vertAnchor="page" w:horzAnchor="margin" w:tblpY="1521"/>
        <w:tblW w:w="5000" w:type="pct"/>
        <w:tblLook w:val="04A0" w:firstRow="1" w:lastRow="0" w:firstColumn="1" w:lastColumn="0" w:noHBand="0" w:noVBand="1"/>
      </w:tblPr>
      <w:tblGrid>
        <w:gridCol w:w="2988"/>
        <w:gridCol w:w="3579"/>
        <w:gridCol w:w="3438"/>
        <w:gridCol w:w="2111"/>
        <w:gridCol w:w="1080"/>
        <w:gridCol w:w="1173"/>
        <w:gridCol w:w="1019"/>
      </w:tblGrid>
      <w:tr w:rsidR="00D6452F" w:rsidRPr="00C6721C" w:rsidTr="00154FDB">
        <w:trPr>
          <w:trHeight w:val="401"/>
        </w:trPr>
        <w:tc>
          <w:tcPr>
            <w:tcW w:w="5000" w:type="pct"/>
            <w:gridSpan w:val="7"/>
            <w:shd w:val="clear" w:color="auto" w:fill="C5E0B3" w:themeFill="accent6" w:themeFillTint="66"/>
          </w:tcPr>
          <w:p w:rsidR="00D6452F" w:rsidRDefault="00D6452F" w:rsidP="00154FDB">
            <w:pPr>
              <w:rPr>
                <w:b/>
                <w:sz w:val="20"/>
              </w:rPr>
            </w:pPr>
            <w:r>
              <w:rPr>
                <w:b/>
                <w:sz w:val="20"/>
              </w:rPr>
              <w:t xml:space="preserve">Challenge: </w:t>
            </w:r>
            <w:r w:rsidR="00854853">
              <w:t xml:space="preserve"> </w:t>
            </w:r>
            <w:r w:rsidR="00854853" w:rsidRPr="00854853">
              <w:rPr>
                <w:b/>
                <w:i/>
                <w:iCs/>
                <w:sz w:val="18"/>
                <w:szCs w:val="18"/>
              </w:rPr>
              <w:t>To show progress in learning over time for all our learners</w:t>
            </w:r>
          </w:p>
        </w:tc>
      </w:tr>
      <w:tr w:rsidR="00D6452F" w:rsidRPr="00C6721C" w:rsidTr="00852E1D">
        <w:trPr>
          <w:trHeight w:val="401"/>
        </w:trPr>
        <w:tc>
          <w:tcPr>
            <w:tcW w:w="4287" w:type="pct"/>
            <w:gridSpan w:val="5"/>
            <w:shd w:val="clear" w:color="auto" w:fill="E2EFD9" w:themeFill="accent6" w:themeFillTint="33"/>
          </w:tcPr>
          <w:p w:rsidR="00D6452F" w:rsidRDefault="00D6452F" w:rsidP="00154FDB">
            <w:pPr>
              <w:rPr>
                <w:b/>
                <w:sz w:val="20"/>
              </w:rPr>
            </w:pPr>
            <w:proofErr w:type="gramStart"/>
            <w:r>
              <w:rPr>
                <w:b/>
                <w:sz w:val="20"/>
              </w:rPr>
              <w:t>Mission :</w:t>
            </w:r>
            <w:proofErr w:type="gramEnd"/>
            <w:r>
              <w:rPr>
                <w:b/>
                <w:sz w:val="20"/>
              </w:rPr>
              <w:t xml:space="preserve">  </w:t>
            </w:r>
            <w:r w:rsidR="00854853">
              <w:rPr>
                <w:b/>
                <w:sz w:val="20"/>
              </w:rPr>
              <w:t>To raise attainment in aspects of literacy.</w:t>
            </w:r>
          </w:p>
        </w:tc>
        <w:tc>
          <w:tcPr>
            <w:tcW w:w="713" w:type="pct"/>
            <w:gridSpan w:val="2"/>
            <w:shd w:val="clear" w:color="auto" w:fill="E2EFD9" w:themeFill="accent6" w:themeFillTint="33"/>
          </w:tcPr>
          <w:p w:rsidR="00D6452F" w:rsidRDefault="00D6452F" w:rsidP="00154FDB">
            <w:pPr>
              <w:rPr>
                <w:b/>
                <w:sz w:val="20"/>
              </w:rPr>
            </w:pPr>
            <w:r>
              <w:rPr>
                <w:b/>
                <w:sz w:val="20"/>
              </w:rPr>
              <w:t>Costs</w:t>
            </w:r>
          </w:p>
        </w:tc>
      </w:tr>
      <w:tr w:rsidR="00D6452F" w:rsidRPr="00C6721C" w:rsidTr="00852E1D">
        <w:trPr>
          <w:trHeight w:val="434"/>
        </w:trPr>
        <w:tc>
          <w:tcPr>
            <w:tcW w:w="971" w:type="pct"/>
            <w:shd w:val="clear" w:color="auto" w:fill="EDEDED" w:themeFill="accent3" w:themeFillTint="33"/>
          </w:tcPr>
          <w:p w:rsidR="00D6452F" w:rsidRPr="00936A31" w:rsidRDefault="00D6452F" w:rsidP="00154FDB">
            <w:pPr>
              <w:rPr>
                <w:b/>
                <w:sz w:val="18"/>
                <w:szCs w:val="18"/>
              </w:rPr>
            </w:pPr>
            <w:r w:rsidRPr="00936A31">
              <w:rPr>
                <w:b/>
                <w:sz w:val="18"/>
                <w:szCs w:val="18"/>
              </w:rPr>
              <w:t>Commitments(sprint)</w:t>
            </w:r>
          </w:p>
          <w:p w:rsidR="00D6452F" w:rsidRPr="00936A31" w:rsidRDefault="00D6452F" w:rsidP="00154FDB">
            <w:pPr>
              <w:rPr>
                <w:sz w:val="18"/>
                <w:szCs w:val="18"/>
              </w:rPr>
            </w:pPr>
          </w:p>
        </w:tc>
        <w:tc>
          <w:tcPr>
            <w:tcW w:w="1163" w:type="pct"/>
            <w:shd w:val="clear" w:color="auto" w:fill="EDEDED" w:themeFill="accent3" w:themeFillTint="33"/>
          </w:tcPr>
          <w:p w:rsidR="00D6452F" w:rsidRPr="00936A31" w:rsidRDefault="00D6452F" w:rsidP="00154FDB">
            <w:pPr>
              <w:rPr>
                <w:sz w:val="18"/>
                <w:szCs w:val="18"/>
              </w:rPr>
            </w:pPr>
            <w:r w:rsidRPr="00936A31">
              <w:rPr>
                <w:b/>
                <w:sz w:val="18"/>
                <w:szCs w:val="18"/>
              </w:rPr>
              <w:t>Expected Outcomes</w:t>
            </w:r>
          </w:p>
        </w:tc>
        <w:tc>
          <w:tcPr>
            <w:tcW w:w="1117" w:type="pct"/>
            <w:shd w:val="clear" w:color="auto" w:fill="EDEDED" w:themeFill="accent3" w:themeFillTint="33"/>
          </w:tcPr>
          <w:p w:rsidR="00D6452F" w:rsidRPr="00936A31" w:rsidRDefault="00D6452F" w:rsidP="00154FDB">
            <w:pPr>
              <w:rPr>
                <w:b/>
                <w:sz w:val="18"/>
                <w:szCs w:val="18"/>
              </w:rPr>
            </w:pPr>
            <w:r w:rsidRPr="00936A31">
              <w:rPr>
                <w:b/>
                <w:sz w:val="18"/>
                <w:szCs w:val="18"/>
              </w:rPr>
              <w:t>Measures of Impact</w:t>
            </w:r>
          </w:p>
        </w:tc>
        <w:tc>
          <w:tcPr>
            <w:tcW w:w="686" w:type="pct"/>
            <w:shd w:val="clear" w:color="auto" w:fill="EDEDED" w:themeFill="accent3" w:themeFillTint="33"/>
          </w:tcPr>
          <w:p w:rsidR="00D6452F" w:rsidRPr="00936A31" w:rsidRDefault="00D6452F" w:rsidP="00154FDB">
            <w:pPr>
              <w:rPr>
                <w:b/>
                <w:sz w:val="18"/>
                <w:szCs w:val="18"/>
              </w:rPr>
            </w:pPr>
            <w:r>
              <w:rPr>
                <w:b/>
                <w:sz w:val="18"/>
                <w:szCs w:val="18"/>
              </w:rPr>
              <w:t>Lead Responsibility</w:t>
            </w:r>
          </w:p>
        </w:tc>
        <w:tc>
          <w:tcPr>
            <w:tcW w:w="351" w:type="pct"/>
            <w:shd w:val="clear" w:color="auto" w:fill="EDEDED" w:themeFill="accent3" w:themeFillTint="33"/>
          </w:tcPr>
          <w:p w:rsidR="00D6452F" w:rsidRPr="00936A31" w:rsidRDefault="00D6452F" w:rsidP="00154FDB">
            <w:pPr>
              <w:rPr>
                <w:b/>
                <w:sz w:val="18"/>
                <w:szCs w:val="18"/>
              </w:rPr>
            </w:pPr>
            <w:r w:rsidRPr="00936A31">
              <w:rPr>
                <w:b/>
                <w:sz w:val="18"/>
                <w:szCs w:val="18"/>
              </w:rPr>
              <w:t>Target Date</w:t>
            </w:r>
          </w:p>
        </w:tc>
        <w:tc>
          <w:tcPr>
            <w:tcW w:w="381" w:type="pct"/>
            <w:shd w:val="clear" w:color="auto" w:fill="EDEDED" w:themeFill="accent3" w:themeFillTint="33"/>
          </w:tcPr>
          <w:p w:rsidR="00D6452F" w:rsidRPr="002170BF" w:rsidRDefault="00D6452F" w:rsidP="00154FDB">
            <w:pPr>
              <w:rPr>
                <w:bCs/>
                <w:sz w:val="18"/>
                <w:szCs w:val="18"/>
              </w:rPr>
            </w:pPr>
            <w:r w:rsidRPr="002170BF">
              <w:rPr>
                <w:bCs/>
                <w:sz w:val="18"/>
                <w:szCs w:val="18"/>
              </w:rPr>
              <w:t>Core</w:t>
            </w:r>
          </w:p>
        </w:tc>
        <w:tc>
          <w:tcPr>
            <w:tcW w:w="332" w:type="pct"/>
            <w:shd w:val="clear" w:color="auto" w:fill="EDEDED" w:themeFill="accent3" w:themeFillTint="33"/>
          </w:tcPr>
          <w:p w:rsidR="00D6452F" w:rsidRPr="00936A31" w:rsidRDefault="00D6452F" w:rsidP="00154FDB">
            <w:pPr>
              <w:rPr>
                <w:b/>
                <w:sz w:val="18"/>
                <w:szCs w:val="18"/>
              </w:rPr>
            </w:pPr>
            <w:r>
              <w:rPr>
                <w:b/>
                <w:sz w:val="18"/>
                <w:szCs w:val="18"/>
              </w:rPr>
              <w:t>PEF</w:t>
            </w:r>
          </w:p>
        </w:tc>
      </w:tr>
      <w:tr w:rsidR="00854853" w:rsidRPr="00C6721C" w:rsidTr="00852E1D">
        <w:trPr>
          <w:trHeight w:hRule="exact" w:val="1418"/>
        </w:trPr>
        <w:tc>
          <w:tcPr>
            <w:tcW w:w="971" w:type="pct"/>
          </w:tcPr>
          <w:p w:rsidR="00854853" w:rsidRPr="00244B87" w:rsidRDefault="00854853" w:rsidP="00854853">
            <w:pPr>
              <w:rPr>
                <w:bCs/>
                <w:sz w:val="20"/>
              </w:rPr>
            </w:pPr>
            <w:r>
              <w:rPr>
                <w:bCs/>
                <w:sz w:val="20"/>
              </w:rPr>
              <w:t xml:space="preserve">All staff write consistent forward </w:t>
            </w:r>
            <w:r w:rsidRPr="00AB7521">
              <w:rPr>
                <w:bCs/>
                <w:sz w:val="20"/>
              </w:rPr>
              <w:t xml:space="preserve">planning </w:t>
            </w:r>
            <w:r>
              <w:rPr>
                <w:bCs/>
                <w:sz w:val="20"/>
              </w:rPr>
              <w:t xml:space="preserve">documents for all learners in the BGE. All pupil learning is tracked using </w:t>
            </w:r>
            <w:proofErr w:type="spellStart"/>
            <w:r>
              <w:rPr>
                <w:bCs/>
                <w:sz w:val="20"/>
              </w:rPr>
              <w:t>BSquared</w:t>
            </w:r>
            <w:proofErr w:type="spellEnd"/>
            <w:r>
              <w:rPr>
                <w:bCs/>
                <w:sz w:val="20"/>
              </w:rPr>
              <w:t xml:space="preserve"> to demonstrate progress over time.</w:t>
            </w:r>
          </w:p>
          <w:p w:rsidR="00854853" w:rsidRPr="00244B87" w:rsidRDefault="00854853" w:rsidP="00854853">
            <w:pPr>
              <w:rPr>
                <w:bCs/>
                <w:sz w:val="20"/>
              </w:rPr>
            </w:pPr>
          </w:p>
        </w:tc>
        <w:tc>
          <w:tcPr>
            <w:tcW w:w="1163" w:type="pct"/>
          </w:tcPr>
          <w:p w:rsidR="00854853" w:rsidRPr="00244B87" w:rsidRDefault="00854853" w:rsidP="00854853">
            <w:pPr>
              <w:rPr>
                <w:bCs/>
                <w:sz w:val="20"/>
              </w:rPr>
            </w:pPr>
            <w:r w:rsidRPr="00AB7521">
              <w:rPr>
                <w:bCs/>
                <w:sz w:val="20"/>
              </w:rPr>
              <w:t xml:space="preserve">By October all learners </w:t>
            </w:r>
            <w:r>
              <w:rPr>
                <w:bCs/>
                <w:sz w:val="20"/>
              </w:rPr>
              <w:t xml:space="preserve">in BGE </w:t>
            </w:r>
            <w:r w:rsidRPr="00AB7521">
              <w:rPr>
                <w:bCs/>
                <w:sz w:val="20"/>
              </w:rPr>
              <w:t>have planned learning, including the areas of ROA</w:t>
            </w:r>
            <w:r>
              <w:rPr>
                <w:bCs/>
                <w:sz w:val="20"/>
              </w:rPr>
              <w:t>. Moderation of learning in Literacy supports staff understanding of standards and pace and challenge.</w:t>
            </w:r>
          </w:p>
        </w:tc>
        <w:tc>
          <w:tcPr>
            <w:tcW w:w="1117" w:type="pct"/>
          </w:tcPr>
          <w:p w:rsidR="00854853" w:rsidRPr="00AB7521" w:rsidRDefault="00854853" w:rsidP="00854853">
            <w:pPr>
              <w:rPr>
                <w:bCs/>
                <w:sz w:val="20"/>
              </w:rPr>
            </w:pPr>
            <w:r w:rsidRPr="00AB7521">
              <w:rPr>
                <w:bCs/>
                <w:sz w:val="20"/>
              </w:rPr>
              <w:t xml:space="preserve">Consistent use of </w:t>
            </w:r>
            <w:r>
              <w:rPr>
                <w:bCs/>
                <w:sz w:val="20"/>
              </w:rPr>
              <w:t xml:space="preserve">forward </w:t>
            </w:r>
            <w:r w:rsidRPr="00AB7521">
              <w:rPr>
                <w:bCs/>
                <w:sz w:val="20"/>
              </w:rPr>
              <w:t>planning documents</w:t>
            </w:r>
            <w:r>
              <w:rPr>
                <w:bCs/>
                <w:sz w:val="20"/>
              </w:rPr>
              <w:t xml:space="preserve"> for all learners</w:t>
            </w:r>
            <w:r w:rsidRPr="00AB7521">
              <w:rPr>
                <w:bCs/>
                <w:sz w:val="20"/>
              </w:rPr>
              <w:t>.</w:t>
            </w:r>
          </w:p>
          <w:p w:rsidR="00854853" w:rsidRPr="00AB7521" w:rsidRDefault="00854853" w:rsidP="00854853">
            <w:pPr>
              <w:rPr>
                <w:bCs/>
                <w:sz w:val="20"/>
              </w:rPr>
            </w:pPr>
            <w:r w:rsidRPr="00AB7521">
              <w:rPr>
                <w:bCs/>
                <w:sz w:val="20"/>
              </w:rPr>
              <w:t xml:space="preserve">Use of </w:t>
            </w:r>
            <w:proofErr w:type="spellStart"/>
            <w:r w:rsidRPr="00AB7521">
              <w:rPr>
                <w:bCs/>
                <w:sz w:val="20"/>
              </w:rPr>
              <w:t>Bsquared</w:t>
            </w:r>
            <w:proofErr w:type="spellEnd"/>
            <w:r w:rsidRPr="00AB7521">
              <w:rPr>
                <w:bCs/>
                <w:sz w:val="20"/>
              </w:rPr>
              <w:t xml:space="preserve"> to track learning. Pupil progress meetings.</w:t>
            </w:r>
          </w:p>
          <w:p w:rsidR="00854853" w:rsidRPr="00244B87" w:rsidRDefault="00854853" w:rsidP="00854853">
            <w:pPr>
              <w:rPr>
                <w:bCs/>
                <w:sz w:val="20"/>
              </w:rPr>
            </w:pPr>
            <w:r w:rsidRPr="00AB7521">
              <w:rPr>
                <w:bCs/>
                <w:sz w:val="20"/>
              </w:rPr>
              <w:t>Planning/tracking and moderation of ROA.</w:t>
            </w:r>
          </w:p>
        </w:tc>
        <w:tc>
          <w:tcPr>
            <w:tcW w:w="686" w:type="pct"/>
          </w:tcPr>
          <w:p w:rsidR="00854853" w:rsidRDefault="00854853" w:rsidP="00854853">
            <w:pPr>
              <w:rPr>
                <w:bCs/>
                <w:sz w:val="20"/>
              </w:rPr>
            </w:pPr>
            <w:r>
              <w:rPr>
                <w:bCs/>
                <w:sz w:val="20"/>
              </w:rPr>
              <w:t>Mairi Barrett</w:t>
            </w:r>
          </w:p>
          <w:p w:rsidR="00854853" w:rsidRPr="00244B87" w:rsidRDefault="00854853" w:rsidP="00854853">
            <w:pPr>
              <w:rPr>
                <w:bCs/>
                <w:sz w:val="20"/>
              </w:rPr>
            </w:pPr>
            <w:r>
              <w:rPr>
                <w:bCs/>
                <w:sz w:val="20"/>
              </w:rPr>
              <w:t>Kevin Maguire</w:t>
            </w:r>
          </w:p>
        </w:tc>
        <w:tc>
          <w:tcPr>
            <w:tcW w:w="351" w:type="pct"/>
          </w:tcPr>
          <w:p w:rsidR="00854853" w:rsidRPr="00244B87" w:rsidRDefault="00854853" w:rsidP="00854853">
            <w:pPr>
              <w:rPr>
                <w:bCs/>
                <w:sz w:val="20"/>
              </w:rPr>
            </w:pPr>
            <w:r>
              <w:rPr>
                <w:bCs/>
                <w:sz w:val="20"/>
              </w:rPr>
              <w:t>October 2024</w:t>
            </w:r>
          </w:p>
        </w:tc>
        <w:tc>
          <w:tcPr>
            <w:tcW w:w="381" w:type="pct"/>
          </w:tcPr>
          <w:p w:rsidR="00854853" w:rsidRPr="00244B87" w:rsidRDefault="00854853" w:rsidP="00854853">
            <w:pPr>
              <w:rPr>
                <w:bCs/>
                <w:sz w:val="20"/>
              </w:rPr>
            </w:pPr>
          </w:p>
        </w:tc>
        <w:tc>
          <w:tcPr>
            <w:tcW w:w="332" w:type="pct"/>
          </w:tcPr>
          <w:p w:rsidR="00854853" w:rsidRPr="00244B87" w:rsidRDefault="00854853" w:rsidP="00854853">
            <w:pPr>
              <w:rPr>
                <w:bCs/>
                <w:sz w:val="20"/>
              </w:rPr>
            </w:pPr>
            <w:r>
              <w:rPr>
                <w:bCs/>
                <w:sz w:val="20"/>
              </w:rPr>
              <w:t>£525 Annual Hosting Charge</w:t>
            </w:r>
          </w:p>
        </w:tc>
      </w:tr>
      <w:tr w:rsidR="00854853" w:rsidRPr="00C6721C" w:rsidTr="00852E1D">
        <w:trPr>
          <w:trHeight w:hRule="exact" w:val="1418"/>
        </w:trPr>
        <w:tc>
          <w:tcPr>
            <w:tcW w:w="971" w:type="pct"/>
          </w:tcPr>
          <w:p w:rsidR="00854853" w:rsidRPr="00244B87" w:rsidRDefault="00854853" w:rsidP="00854853">
            <w:pPr>
              <w:rPr>
                <w:bCs/>
                <w:sz w:val="20"/>
              </w:rPr>
            </w:pPr>
            <w:r w:rsidRPr="0029758E">
              <w:rPr>
                <w:bCs/>
                <w:sz w:val="20"/>
              </w:rPr>
              <w:t>To raise attainment in reading.</w:t>
            </w:r>
          </w:p>
          <w:p w:rsidR="00854853" w:rsidRPr="00244B87" w:rsidRDefault="00854853" w:rsidP="00854853">
            <w:pPr>
              <w:rPr>
                <w:bCs/>
                <w:sz w:val="20"/>
              </w:rPr>
            </w:pPr>
          </w:p>
          <w:p w:rsidR="00854853" w:rsidRPr="00244B87" w:rsidRDefault="00854853" w:rsidP="00854853">
            <w:pPr>
              <w:rPr>
                <w:bCs/>
                <w:sz w:val="20"/>
              </w:rPr>
            </w:pPr>
          </w:p>
        </w:tc>
        <w:tc>
          <w:tcPr>
            <w:tcW w:w="1163" w:type="pct"/>
          </w:tcPr>
          <w:p w:rsidR="00854853" w:rsidRPr="00244B87" w:rsidRDefault="00854853" w:rsidP="00854853">
            <w:pPr>
              <w:rPr>
                <w:bCs/>
                <w:sz w:val="20"/>
              </w:rPr>
            </w:pPr>
            <w:r w:rsidRPr="0029758E">
              <w:rPr>
                <w:bCs/>
                <w:sz w:val="20"/>
              </w:rPr>
              <w:t>By May 2025 learners with early reading skills will improve reading attainment using the Daily Supported Reading Programme.</w:t>
            </w:r>
          </w:p>
        </w:tc>
        <w:tc>
          <w:tcPr>
            <w:tcW w:w="1117" w:type="pct"/>
          </w:tcPr>
          <w:p w:rsidR="00854853" w:rsidRPr="0029758E" w:rsidRDefault="00854853" w:rsidP="00854853">
            <w:pPr>
              <w:rPr>
                <w:bCs/>
                <w:sz w:val="20"/>
              </w:rPr>
            </w:pPr>
            <w:r w:rsidRPr="0029758E">
              <w:rPr>
                <w:bCs/>
                <w:sz w:val="20"/>
              </w:rPr>
              <w:t>Assessment Data from DSR programme.</w:t>
            </w:r>
          </w:p>
          <w:p w:rsidR="00854853" w:rsidRDefault="00854853" w:rsidP="00854853">
            <w:pPr>
              <w:rPr>
                <w:bCs/>
                <w:sz w:val="20"/>
              </w:rPr>
            </w:pPr>
            <w:r w:rsidRPr="0029758E">
              <w:rPr>
                <w:bCs/>
                <w:sz w:val="20"/>
              </w:rPr>
              <w:t>HGIOP report from CLOL</w:t>
            </w:r>
          </w:p>
          <w:p w:rsidR="001953F6" w:rsidRPr="00244B87" w:rsidRDefault="001953F6" w:rsidP="00854853">
            <w:pPr>
              <w:rPr>
                <w:bCs/>
                <w:sz w:val="20"/>
              </w:rPr>
            </w:pPr>
            <w:proofErr w:type="spellStart"/>
            <w:r>
              <w:rPr>
                <w:bCs/>
                <w:sz w:val="20"/>
              </w:rPr>
              <w:t>Bsquared</w:t>
            </w:r>
            <w:proofErr w:type="spellEnd"/>
            <w:r>
              <w:rPr>
                <w:bCs/>
                <w:sz w:val="20"/>
              </w:rPr>
              <w:t xml:space="preserve"> tracking data</w:t>
            </w:r>
          </w:p>
        </w:tc>
        <w:tc>
          <w:tcPr>
            <w:tcW w:w="686" w:type="pct"/>
          </w:tcPr>
          <w:p w:rsidR="00854853" w:rsidRPr="00244B87" w:rsidRDefault="00854853" w:rsidP="00854853">
            <w:pPr>
              <w:rPr>
                <w:bCs/>
                <w:sz w:val="20"/>
              </w:rPr>
            </w:pPr>
            <w:r>
              <w:rPr>
                <w:bCs/>
                <w:sz w:val="20"/>
              </w:rPr>
              <w:t>Megan Sanderson</w:t>
            </w:r>
          </w:p>
        </w:tc>
        <w:tc>
          <w:tcPr>
            <w:tcW w:w="351" w:type="pct"/>
          </w:tcPr>
          <w:p w:rsidR="00854853" w:rsidRPr="00244B87" w:rsidRDefault="00854853" w:rsidP="00854853">
            <w:pPr>
              <w:rPr>
                <w:bCs/>
                <w:sz w:val="20"/>
              </w:rPr>
            </w:pPr>
            <w:r>
              <w:rPr>
                <w:bCs/>
                <w:sz w:val="20"/>
              </w:rPr>
              <w:t>May 2025</w:t>
            </w:r>
          </w:p>
        </w:tc>
        <w:tc>
          <w:tcPr>
            <w:tcW w:w="381" w:type="pct"/>
          </w:tcPr>
          <w:p w:rsidR="00854853" w:rsidRPr="00244B87" w:rsidRDefault="00854853" w:rsidP="00854853">
            <w:pPr>
              <w:rPr>
                <w:bCs/>
                <w:sz w:val="20"/>
              </w:rPr>
            </w:pPr>
          </w:p>
        </w:tc>
        <w:tc>
          <w:tcPr>
            <w:tcW w:w="332" w:type="pct"/>
          </w:tcPr>
          <w:p w:rsidR="00854853" w:rsidRPr="00244B87" w:rsidRDefault="00854853" w:rsidP="00854853">
            <w:pPr>
              <w:rPr>
                <w:bCs/>
                <w:sz w:val="20"/>
              </w:rPr>
            </w:pPr>
            <w:r>
              <w:rPr>
                <w:bCs/>
                <w:sz w:val="20"/>
              </w:rPr>
              <w:t>£1541</w:t>
            </w:r>
          </w:p>
        </w:tc>
      </w:tr>
      <w:tr w:rsidR="00854853" w:rsidRPr="00C6721C" w:rsidTr="00852E1D">
        <w:trPr>
          <w:trHeight w:hRule="exact" w:val="1418"/>
        </w:trPr>
        <w:tc>
          <w:tcPr>
            <w:tcW w:w="971" w:type="pct"/>
          </w:tcPr>
          <w:p w:rsidR="00854853" w:rsidRPr="00244B87" w:rsidRDefault="00854853" w:rsidP="00854853">
            <w:pPr>
              <w:tabs>
                <w:tab w:val="left" w:pos="2150"/>
              </w:tabs>
              <w:rPr>
                <w:bCs/>
                <w:sz w:val="20"/>
              </w:rPr>
            </w:pPr>
            <w:r>
              <w:rPr>
                <w:bCs/>
                <w:sz w:val="20"/>
              </w:rPr>
              <w:t xml:space="preserve">Use of </w:t>
            </w:r>
            <w:proofErr w:type="spellStart"/>
            <w:r>
              <w:rPr>
                <w:bCs/>
                <w:sz w:val="20"/>
              </w:rPr>
              <w:t>Kaligo</w:t>
            </w:r>
            <w:proofErr w:type="spellEnd"/>
            <w:r>
              <w:rPr>
                <w:bCs/>
                <w:sz w:val="20"/>
              </w:rPr>
              <w:t xml:space="preserve"> app t</w:t>
            </w:r>
            <w:r w:rsidRPr="0029758E">
              <w:rPr>
                <w:bCs/>
                <w:sz w:val="20"/>
              </w:rPr>
              <w:t xml:space="preserve">o </w:t>
            </w:r>
            <w:r>
              <w:rPr>
                <w:bCs/>
                <w:sz w:val="20"/>
              </w:rPr>
              <w:t xml:space="preserve">improve </w:t>
            </w:r>
            <w:r w:rsidR="001953F6">
              <w:rPr>
                <w:bCs/>
                <w:sz w:val="20"/>
              </w:rPr>
              <w:t>hand</w:t>
            </w:r>
            <w:r>
              <w:rPr>
                <w:bCs/>
                <w:sz w:val="20"/>
              </w:rPr>
              <w:t xml:space="preserve">writing </w:t>
            </w:r>
            <w:r w:rsidR="001953F6">
              <w:rPr>
                <w:bCs/>
                <w:sz w:val="20"/>
              </w:rPr>
              <w:t>fluency.</w:t>
            </w:r>
          </w:p>
        </w:tc>
        <w:tc>
          <w:tcPr>
            <w:tcW w:w="1163" w:type="pct"/>
          </w:tcPr>
          <w:p w:rsidR="00854853" w:rsidRPr="00244B87" w:rsidRDefault="00854853" w:rsidP="00854853">
            <w:pPr>
              <w:rPr>
                <w:bCs/>
                <w:sz w:val="20"/>
              </w:rPr>
            </w:pPr>
            <w:r w:rsidRPr="0029758E">
              <w:rPr>
                <w:bCs/>
                <w:sz w:val="20"/>
              </w:rPr>
              <w:t xml:space="preserve">By May 2025 targeted groups of learners will have improved their </w:t>
            </w:r>
            <w:r>
              <w:rPr>
                <w:bCs/>
                <w:sz w:val="20"/>
              </w:rPr>
              <w:t>hand writing skills. Evidence of related improvement in creative and functional writing</w:t>
            </w:r>
            <w:r w:rsidRPr="0029758E">
              <w:rPr>
                <w:bCs/>
                <w:sz w:val="20"/>
              </w:rPr>
              <w:t>.</w:t>
            </w:r>
          </w:p>
        </w:tc>
        <w:tc>
          <w:tcPr>
            <w:tcW w:w="1117" w:type="pct"/>
          </w:tcPr>
          <w:p w:rsidR="001953F6" w:rsidRDefault="001953F6" w:rsidP="00854853">
            <w:pPr>
              <w:rPr>
                <w:bCs/>
                <w:sz w:val="20"/>
              </w:rPr>
            </w:pPr>
            <w:proofErr w:type="spellStart"/>
            <w:r>
              <w:rPr>
                <w:bCs/>
                <w:sz w:val="20"/>
              </w:rPr>
              <w:t>Kaligo</w:t>
            </w:r>
            <w:proofErr w:type="spellEnd"/>
            <w:r>
              <w:rPr>
                <w:bCs/>
                <w:sz w:val="20"/>
              </w:rPr>
              <w:t xml:space="preserve"> handwriting tracking system.</w:t>
            </w:r>
          </w:p>
          <w:p w:rsidR="00854853" w:rsidRDefault="00854853" w:rsidP="00854853">
            <w:pPr>
              <w:rPr>
                <w:bCs/>
                <w:sz w:val="20"/>
              </w:rPr>
            </w:pPr>
            <w:r>
              <w:rPr>
                <w:bCs/>
                <w:sz w:val="20"/>
              </w:rPr>
              <w:t>Analysis of pupil handwriting.</w:t>
            </w:r>
          </w:p>
          <w:p w:rsidR="00854853" w:rsidRDefault="00854853" w:rsidP="00854853">
            <w:pPr>
              <w:rPr>
                <w:bCs/>
                <w:sz w:val="20"/>
              </w:rPr>
            </w:pPr>
            <w:r>
              <w:rPr>
                <w:bCs/>
                <w:sz w:val="20"/>
              </w:rPr>
              <w:t>Monitoring and tracking of attainment in writing.</w:t>
            </w:r>
          </w:p>
          <w:p w:rsidR="00854853" w:rsidRDefault="00854853" w:rsidP="00854853">
            <w:pPr>
              <w:rPr>
                <w:bCs/>
                <w:sz w:val="20"/>
              </w:rPr>
            </w:pPr>
            <w:r>
              <w:rPr>
                <w:bCs/>
                <w:sz w:val="20"/>
              </w:rPr>
              <w:t>Pupil progress meetings.</w:t>
            </w:r>
          </w:p>
          <w:p w:rsidR="00854853" w:rsidRPr="00244B87" w:rsidRDefault="00854853" w:rsidP="00854853">
            <w:pPr>
              <w:rPr>
                <w:bCs/>
                <w:sz w:val="20"/>
              </w:rPr>
            </w:pPr>
          </w:p>
        </w:tc>
        <w:tc>
          <w:tcPr>
            <w:tcW w:w="686" w:type="pct"/>
          </w:tcPr>
          <w:p w:rsidR="00854853" w:rsidRDefault="00854853" w:rsidP="00854853">
            <w:pPr>
              <w:rPr>
                <w:bCs/>
                <w:sz w:val="20"/>
              </w:rPr>
            </w:pPr>
            <w:r>
              <w:rPr>
                <w:bCs/>
                <w:sz w:val="20"/>
              </w:rPr>
              <w:t>Kenny Falconer</w:t>
            </w:r>
          </w:p>
          <w:p w:rsidR="00854853" w:rsidRDefault="00854853" w:rsidP="00854853">
            <w:pPr>
              <w:rPr>
                <w:bCs/>
                <w:sz w:val="20"/>
              </w:rPr>
            </w:pPr>
            <w:r>
              <w:rPr>
                <w:bCs/>
                <w:sz w:val="20"/>
              </w:rPr>
              <w:t>Ross Gallacher</w:t>
            </w:r>
          </w:p>
          <w:p w:rsidR="00854853" w:rsidRPr="00244B87" w:rsidRDefault="00854853" w:rsidP="00854853">
            <w:pPr>
              <w:rPr>
                <w:bCs/>
                <w:sz w:val="20"/>
              </w:rPr>
            </w:pPr>
            <w:r>
              <w:rPr>
                <w:bCs/>
                <w:sz w:val="20"/>
              </w:rPr>
              <w:t>Megan Sanderson</w:t>
            </w:r>
          </w:p>
        </w:tc>
        <w:tc>
          <w:tcPr>
            <w:tcW w:w="351" w:type="pct"/>
          </w:tcPr>
          <w:p w:rsidR="00854853" w:rsidRPr="00244B87" w:rsidRDefault="00854853" w:rsidP="00854853">
            <w:pPr>
              <w:rPr>
                <w:bCs/>
                <w:sz w:val="20"/>
              </w:rPr>
            </w:pPr>
            <w:r>
              <w:rPr>
                <w:bCs/>
                <w:sz w:val="20"/>
              </w:rPr>
              <w:t>May 2025</w:t>
            </w:r>
          </w:p>
        </w:tc>
        <w:tc>
          <w:tcPr>
            <w:tcW w:w="381" w:type="pct"/>
          </w:tcPr>
          <w:p w:rsidR="00854853" w:rsidRPr="00244B87" w:rsidRDefault="00854853" w:rsidP="00854853">
            <w:pPr>
              <w:rPr>
                <w:bCs/>
                <w:sz w:val="20"/>
              </w:rPr>
            </w:pPr>
          </w:p>
        </w:tc>
        <w:tc>
          <w:tcPr>
            <w:tcW w:w="332" w:type="pct"/>
          </w:tcPr>
          <w:p w:rsidR="00854853" w:rsidRPr="00244B87" w:rsidRDefault="00854853" w:rsidP="00854853">
            <w:pPr>
              <w:rPr>
                <w:bCs/>
                <w:sz w:val="20"/>
              </w:rPr>
            </w:pPr>
            <w:r>
              <w:rPr>
                <w:bCs/>
                <w:sz w:val="20"/>
              </w:rPr>
              <w:t>£252</w:t>
            </w:r>
          </w:p>
        </w:tc>
      </w:tr>
      <w:tr w:rsidR="00854853" w:rsidRPr="00C6721C" w:rsidTr="00852E1D">
        <w:trPr>
          <w:trHeight w:hRule="exact" w:val="1418"/>
        </w:trPr>
        <w:tc>
          <w:tcPr>
            <w:tcW w:w="971" w:type="pct"/>
          </w:tcPr>
          <w:p w:rsidR="00854853" w:rsidRPr="00244B87" w:rsidRDefault="00854853" w:rsidP="00854853">
            <w:pPr>
              <w:tabs>
                <w:tab w:val="left" w:pos="2150"/>
              </w:tabs>
              <w:rPr>
                <w:bCs/>
                <w:sz w:val="20"/>
              </w:rPr>
            </w:pPr>
            <w:r>
              <w:rPr>
                <w:bCs/>
                <w:sz w:val="20"/>
              </w:rPr>
              <w:t>To reduce pupil anxiety around unstructured times and to raise attainment through Play Pedagogy.</w:t>
            </w:r>
          </w:p>
        </w:tc>
        <w:tc>
          <w:tcPr>
            <w:tcW w:w="1163" w:type="pct"/>
          </w:tcPr>
          <w:p w:rsidR="00854853" w:rsidRPr="00244B87" w:rsidRDefault="00854853" w:rsidP="00854853">
            <w:pPr>
              <w:rPr>
                <w:bCs/>
                <w:sz w:val="20"/>
              </w:rPr>
            </w:pPr>
            <w:r>
              <w:rPr>
                <w:bCs/>
                <w:sz w:val="20"/>
              </w:rPr>
              <w:t>Learning and development within foundation milestones is planned and tracked during daily structured play for learners in the Pine and Rowan classes.</w:t>
            </w:r>
          </w:p>
        </w:tc>
        <w:tc>
          <w:tcPr>
            <w:tcW w:w="1117" w:type="pct"/>
          </w:tcPr>
          <w:p w:rsidR="00854853" w:rsidRDefault="00854853" w:rsidP="00854853">
            <w:pPr>
              <w:rPr>
                <w:bCs/>
                <w:sz w:val="20"/>
              </w:rPr>
            </w:pPr>
            <w:proofErr w:type="spellStart"/>
            <w:r>
              <w:rPr>
                <w:bCs/>
                <w:sz w:val="20"/>
              </w:rPr>
              <w:t>Bsquared</w:t>
            </w:r>
            <w:proofErr w:type="spellEnd"/>
            <w:r>
              <w:rPr>
                <w:bCs/>
                <w:sz w:val="20"/>
              </w:rPr>
              <w:t xml:space="preserve"> to track attainment and development.</w:t>
            </w:r>
          </w:p>
          <w:p w:rsidR="00854853" w:rsidRDefault="00854853" w:rsidP="00854853">
            <w:pPr>
              <w:rPr>
                <w:bCs/>
                <w:sz w:val="20"/>
              </w:rPr>
            </w:pPr>
            <w:r>
              <w:rPr>
                <w:bCs/>
                <w:sz w:val="20"/>
              </w:rPr>
              <w:t xml:space="preserve">Teaching staff and </w:t>
            </w:r>
            <w:proofErr w:type="spellStart"/>
            <w:r>
              <w:rPr>
                <w:bCs/>
                <w:sz w:val="20"/>
              </w:rPr>
              <w:t>SfLW</w:t>
            </w:r>
            <w:proofErr w:type="spellEnd"/>
            <w:r>
              <w:rPr>
                <w:bCs/>
                <w:sz w:val="20"/>
              </w:rPr>
              <w:t xml:space="preserve"> observations of learners.</w:t>
            </w:r>
          </w:p>
          <w:p w:rsidR="00854853" w:rsidRDefault="00854853" w:rsidP="00854853">
            <w:pPr>
              <w:rPr>
                <w:bCs/>
                <w:sz w:val="20"/>
              </w:rPr>
            </w:pPr>
            <w:r>
              <w:rPr>
                <w:bCs/>
                <w:sz w:val="20"/>
              </w:rPr>
              <w:t>Policy and procedures in place to ensure consistent approach to play.</w:t>
            </w:r>
          </w:p>
          <w:p w:rsidR="00854853" w:rsidRPr="00244B87" w:rsidRDefault="00854853" w:rsidP="00854853">
            <w:pPr>
              <w:rPr>
                <w:bCs/>
                <w:sz w:val="20"/>
              </w:rPr>
            </w:pPr>
          </w:p>
        </w:tc>
        <w:tc>
          <w:tcPr>
            <w:tcW w:w="686" w:type="pct"/>
          </w:tcPr>
          <w:p w:rsidR="00854853" w:rsidRDefault="00854853" w:rsidP="00854853">
            <w:pPr>
              <w:rPr>
                <w:bCs/>
                <w:sz w:val="20"/>
              </w:rPr>
            </w:pPr>
            <w:r>
              <w:rPr>
                <w:bCs/>
                <w:sz w:val="20"/>
              </w:rPr>
              <w:t>Karen Devine</w:t>
            </w:r>
          </w:p>
          <w:p w:rsidR="00854853" w:rsidRPr="00244B87" w:rsidRDefault="00854853" w:rsidP="00854853">
            <w:pPr>
              <w:rPr>
                <w:bCs/>
                <w:sz w:val="20"/>
              </w:rPr>
            </w:pPr>
            <w:r>
              <w:rPr>
                <w:bCs/>
                <w:sz w:val="20"/>
              </w:rPr>
              <w:t>Nicola Hanlon</w:t>
            </w:r>
          </w:p>
        </w:tc>
        <w:tc>
          <w:tcPr>
            <w:tcW w:w="351" w:type="pct"/>
          </w:tcPr>
          <w:p w:rsidR="00854853" w:rsidRPr="00244B87" w:rsidRDefault="00854853" w:rsidP="00854853">
            <w:pPr>
              <w:rPr>
                <w:bCs/>
                <w:sz w:val="20"/>
              </w:rPr>
            </w:pPr>
            <w:r>
              <w:rPr>
                <w:bCs/>
                <w:sz w:val="20"/>
              </w:rPr>
              <w:t>January 2025</w:t>
            </w:r>
          </w:p>
        </w:tc>
        <w:tc>
          <w:tcPr>
            <w:tcW w:w="381" w:type="pct"/>
          </w:tcPr>
          <w:p w:rsidR="00854853" w:rsidRPr="00244B87" w:rsidRDefault="00854853" w:rsidP="00854853">
            <w:pPr>
              <w:rPr>
                <w:bCs/>
                <w:sz w:val="20"/>
              </w:rPr>
            </w:pPr>
            <w:r>
              <w:rPr>
                <w:bCs/>
                <w:sz w:val="20"/>
              </w:rPr>
              <w:t>Resources</w:t>
            </w:r>
          </w:p>
        </w:tc>
        <w:tc>
          <w:tcPr>
            <w:tcW w:w="332" w:type="pct"/>
          </w:tcPr>
          <w:p w:rsidR="00854853" w:rsidRPr="00244B87" w:rsidRDefault="00854853" w:rsidP="00854853">
            <w:pPr>
              <w:rPr>
                <w:bCs/>
                <w:sz w:val="20"/>
              </w:rPr>
            </w:pPr>
          </w:p>
        </w:tc>
      </w:tr>
      <w:tr w:rsidR="00D6452F" w:rsidRPr="00C6721C" w:rsidTr="00154FDB">
        <w:trPr>
          <w:trHeight w:hRule="exact" w:val="2268"/>
        </w:trPr>
        <w:tc>
          <w:tcPr>
            <w:tcW w:w="5000" w:type="pct"/>
            <w:gridSpan w:val="7"/>
          </w:tcPr>
          <w:p w:rsidR="00D6452F" w:rsidRPr="00244B87" w:rsidRDefault="00D6452F" w:rsidP="00154FDB">
            <w:pPr>
              <w:rPr>
                <w:bCs/>
                <w:sz w:val="20"/>
              </w:rPr>
            </w:pPr>
            <w:r>
              <w:rPr>
                <w:bCs/>
                <w:sz w:val="20"/>
              </w:rPr>
              <w:t>December Check Point: Evaluative Comments</w:t>
            </w:r>
          </w:p>
        </w:tc>
      </w:tr>
      <w:tr w:rsidR="00D6452F" w:rsidRPr="00C6721C" w:rsidTr="00154FDB">
        <w:trPr>
          <w:trHeight w:val="401"/>
        </w:trPr>
        <w:tc>
          <w:tcPr>
            <w:tcW w:w="5000" w:type="pct"/>
            <w:gridSpan w:val="7"/>
            <w:shd w:val="clear" w:color="auto" w:fill="C5E0B3" w:themeFill="accent6" w:themeFillTint="66"/>
          </w:tcPr>
          <w:p w:rsidR="00D6452F" w:rsidRDefault="00D6452F" w:rsidP="00154FDB">
            <w:pPr>
              <w:rPr>
                <w:b/>
                <w:sz w:val="20"/>
              </w:rPr>
            </w:pPr>
            <w:r>
              <w:rPr>
                <w:b/>
                <w:sz w:val="20"/>
              </w:rPr>
              <w:lastRenderedPageBreak/>
              <w:t xml:space="preserve">Challenge: </w:t>
            </w:r>
            <w:r w:rsidR="00325A19">
              <w:t xml:space="preserve"> </w:t>
            </w:r>
            <w:r w:rsidR="00325A19" w:rsidRPr="00325A19">
              <w:rPr>
                <w:b/>
                <w:i/>
                <w:iCs/>
                <w:sz w:val="18"/>
                <w:szCs w:val="18"/>
              </w:rPr>
              <w:t>Developing a whole school approach to wellbeing and learning.</w:t>
            </w:r>
          </w:p>
        </w:tc>
      </w:tr>
      <w:tr w:rsidR="00D6452F" w:rsidRPr="00C6721C" w:rsidTr="00852E1D">
        <w:trPr>
          <w:trHeight w:val="401"/>
        </w:trPr>
        <w:tc>
          <w:tcPr>
            <w:tcW w:w="4287" w:type="pct"/>
            <w:gridSpan w:val="5"/>
            <w:shd w:val="clear" w:color="auto" w:fill="E2EFD9" w:themeFill="accent6" w:themeFillTint="33"/>
          </w:tcPr>
          <w:p w:rsidR="00D6452F" w:rsidRDefault="00D6452F" w:rsidP="00154FDB">
            <w:pPr>
              <w:rPr>
                <w:b/>
                <w:sz w:val="20"/>
              </w:rPr>
            </w:pPr>
            <w:proofErr w:type="gramStart"/>
            <w:r>
              <w:rPr>
                <w:b/>
                <w:sz w:val="20"/>
              </w:rPr>
              <w:t>Mission :</w:t>
            </w:r>
            <w:proofErr w:type="gramEnd"/>
            <w:r w:rsidR="00A85B8C">
              <w:rPr>
                <w:b/>
                <w:sz w:val="20"/>
              </w:rPr>
              <w:t xml:space="preserve"> </w:t>
            </w:r>
            <w:r w:rsidR="00026712">
              <w:rPr>
                <w:b/>
                <w:sz w:val="20"/>
              </w:rPr>
              <w:t xml:space="preserve">School VVA and </w:t>
            </w:r>
            <w:proofErr w:type="spellStart"/>
            <w:r w:rsidR="00A85B8C">
              <w:rPr>
                <w:b/>
                <w:sz w:val="20"/>
              </w:rPr>
              <w:t>Shanarri</w:t>
            </w:r>
            <w:proofErr w:type="spellEnd"/>
            <w:r w:rsidR="00A85B8C">
              <w:rPr>
                <w:b/>
                <w:sz w:val="20"/>
              </w:rPr>
              <w:t xml:space="preserve"> indicators underpin wellbeing targets and approaches to learning.</w:t>
            </w:r>
          </w:p>
        </w:tc>
        <w:tc>
          <w:tcPr>
            <w:tcW w:w="713" w:type="pct"/>
            <w:gridSpan w:val="2"/>
            <w:shd w:val="clear" w:color="auto" w:fill="E2EFD9" w:themeFill="accent6" w:themeFillTint="33"/>
          </w:tcPr>
          <w:p w:rsidR="00D6452F" w:rsidRDefault="00D6452F" w:rsidP="00154FDB">
            <w:pPr>
              <w:rPr>
                <w:b/>
                <w:sz w:val="20"/>
              </w:rPr>
            </w:pPr>
            <w:r>
              <w:rPr>
                <w:b/>
                <w:sz w:val="20"/>
              </w:rPr>
              <w:t>Costs</w:t>
            </w:r>
          </w:p>
        </w:tc>
      </w:tr>
      <w:tr w:rsidR="00D6452F" w:rsidRPr="00C6721C" w:rsidTr="00852E1D">
        <w:trPr>
          <w:trHeight w:val="434"/>
        </w:trPr>
        <w:tc>
          <w:tcPr>
            <w:tcW w:w="971" w:type="pct"/>
            <w:shd w:val="clear" w:color="auto" w:fill="EDEDED" w:themeFill="accent3" w:themeFillTint="33"/>
          </w:tcPr>
          <w:p w:rsidR="00D6452F" w:rsidRPr="00936A31" w:rsidRDefault="00D6452F" w:rsidP="00154FDB">
            <w:pPr>
              <w:rPr>
                <w:b/>
                <w:sz w:val="18"/>
                <w:szCs w:val="18"/>
              </w:rPr>
            </w:pPr>
            <w:r w:rsidRPr="00936A31">
              <w:rPr>
                <w:b/>
                <w:sz w:val="18"/>
                <w:szCs w:val="18"/>
              </w:rPr>
              <w:t>Commitments(sprint)</w:t>
            </w:r>
          </w:p>
          <w:p w:rsidR="00D6452F" w:rsidRPr="00936A31" w:rsidRDefault="00D6452F" w:rsidP="00154FDB">
            <w:pPr>
              <w:rPr>
                <w:sz w:val="18"/>
                <w:szCs w:val="18"/>
              </w:rPr>
            </w:pPr>
          </w:p>
        </w:tc>
        <w:tc>
          <w:tcPr>
            <w:tcW w:w="1163" w:type="pct"/>
            <w:shd w:val="clear" w:color="auto" w:fill="EDEDED" w:themeFill="accent3" w:themeFillTint="33"/>
          </w:tcPr>
          <w:p w:rsidR="00D6452F" w:rsidRPr="00936A31" w:rsidRDefault="00D6452F" w:rsidP="00154FDB">
            <w:pPr>
              <w:rPr>
                <w:sz w:val="18"/>
                <w:szCs w:val="18"/>
              </w:rPr>
            </w:pPr>
            <w:r w:rsidRPr="00936A31">
              <w:rPr>
                <w:b/>
                <w:sz w:val="18"/>
                <w:szCs w:val="18"/>
              </w:rPr>
              <w:t>Expected Outcomes</w:t>
            </w:r>
          </w:p>
        </w:tc>
        <w:tc>
          <w:tcPr>
            <w:tcW w:w="1117" w:type="pct"/>
            <w:shd w:val="clear" w:color="auto" w:fill="EDEDED" w:themeFill="accent3" w:themeFillTint="33"/>
          </w:tcPr>
          <w:p w:rsidR="00D6452F" w:rsidRPr="00936A31" w:rsidRDefault="00D6452F" w:rsidP="00154FDB">
            <w:pPr>
              <w:rPr>
                <w:b/>
                <w:sz w:val="18"/>
                <w:szCs w:val="18"/>
              </w:rPr>
            </w:pPr>
            <w:r w:rsidRPr="00936A31">
              <w:rPr>
                <w:b/>
                <w:sz w:val="18"/>
                <w:szCs w:val="18"/>
              </w:rPr>
              <w:t>Measures of Impact</w:t>
            </w:r>
          </w:p>
        </w:tc>
        <w:tc>
          <w:tcPr>
            <w:tcW w:w="686" w:type="pct"/>
            <w:shd w:val="clear" w:color="auto" w:fill="EDEDED" w:themeFill="accent3" w:themeFillTint="33"/>
          </w:tcPr>
          <w:p w:rsidR="00D6452F" w:rsidRPr="00936A31" w:rsidRDefault="00D6452F" w:rsidP="00154FDB">
            <w:pPr>
              <w:rPr>
                <w:b/>
                <w:sz w:val="18"/>
                <w:szCs w:val="18"/>
              </w:rPr>
            </w:pPr>
            <w:r>
              <w:rPr>
                <w:b/>
                <w:sz w:val="18"/>
                <w:szCs w:val="18"/>
              </w:rPr>
              <w:t>Lead Responsibility</w:t>
            </w:r>
          </w:p>
        </w:tc>
        <w:tc>
          <w:tcPr>
            <w:tcW w:w="351" w:type="pct"/>
            <w:shd w:val="clear" w:color="auto" w:fill="EDEDED" w:themeFill="accent3" w:themeFillTint="33"/>
          </w:tcPr>
          <w:p w:rsidR="00D6452F" w:rsidRPr="00936A31" w:rsidRDefault="00D6452F" w:rsidP="00154FDB">
            <w:pPr>
              <w:rPr>
                <w:b/>
                <w:sz w:val="18"/>
                <w:szCs w:val="18"/>
              </w:rPr>
            </w:pPr>
            <w:r w:rsidRPr="00936A31">
              <w:rPr>
                <w:b/>
                <w:sz w:val="18"/>
                <w:szCs w:val="18"/>
              </w:rPr>
              <w:t>Target Date</w:t>
            </w:r>
          </w:p>
        </w:tc>
        <w:tc>
          <w:tcPr>
            <w:tcW w:w="381" w:type="pct"/>
            <w:shd w:val="clear" w:color="auto" w:fill="EDEDED" w:themeFill="accent3" w:themeFillTint="33"/>
          </w:tcPr>
          <w:p w:rsidR="00D6452F" w:rsidRPr="002170BF" w:rsidRDefault="00D6452F" w:rsidP="00154FDB">
            <w:pPr>
              <w:rPr>
                <w:bCs/>
                <w:sz w:val="18"/>
                <w:szCs w:val="18"/>
              </w:rPr>
            </w:pPr>
            <w:r w:rsidRPr="002170BF">
              <w:rPr>
                <w:bCs/>
                <w:sz w:val="18"/>
                <w:szCs w:val="18"/>
              </w:rPr>
              <w:t>Core</w:t>
            </w:r>
          </w:p>
        </w:tc>
        <w:tc>
          <w:tcPr>
            <w:tcW w:w="332" w:type="pct"/>
            <w:shd w:val="clear" w:color="auto" w:fill="EDEDED" w:themeFill="accent3" w:themeFillTint="33"/>
          </w:tcPr>
          <w:p w:rsidR="00D6452F" w:rsidRPr="00936A31" w:rsidRDefault="00D6452F" w:rsidP="00154FDB">
            <w:pPr>
              <w:rPr>
                <w:b/>
                <w:sz w:val="18"/>
                <w:szCs w:val="18"/>
              </w:rPr>
            </w:pPr>
            <w:r>
              <w:rPr>
                <w:b/>
                <w:sz w:val="18"/>
                <w:szCs w:val="18"/>
              </w:rPr>
              <w:t>PEF</w:t>
            </w:r>
          </w:p>
        </w:tc>
      </w:tr>
      <w:tr w:rsidR="00D6452F" w:rsidRPr="00C6721C" w:rsidTr="00852E1D">
        <w:trPr>
          <w:trHeight w:hRule="exact" w:val="1418"/>
        </w:trPr>
        <w:tc>
          <w:tcPr>
            <w:tcW w:w="971" w:type="pct"/>
          </w:tcPr>
          <w:p w:rsidR="00D6452F" w:rsidRPr="00244B87" w:rsidRDefault="00325A19" w:rsidP="00154FDB">
            <w:pPr>
              <w:rPr>
                <w:bCs/>
                <w:sz w:val="20"/>
              </w:rPr>
            </w:pPr>
            <w:r>
              <w:rPr>
                <w:bCs/>
                <w:sz w:val="20"/>
              </w:rPr>
              <w:t>All nurture staff will create individual wellbeing assessment profiles for all pupils.</w:t>
            </w:r>
            <w:r w:rsidR="00A85B8C">
              <w:rPr>
                <w:bCs/>
                <w:sz w:val="20"/>
              </w:rPr>
              <w:t xml:space="preserve"> Whole school </w:t>
            </w:r>
            <w:r w:rsidR="00026712">
              <w:rPr>
                <w:bCs/>
                <w:sz w:val="20"/>
              </w:rPr>
              <w:t xml:space="preserve">Ethos </w:t>
            </w:r>
            <w:r w:rsidR="00A85B8C">
              <w:rPr>
                <w:bCs/>
                <w:sz w:val="20"/>
              </w:rPr>
              <w:t xml:space="preserve">time </w:t>
            </w:r>
            <w:r w:rsidR="00026712">
              <w:rPr>
                <w:bCs/>
                <w:sz w:val="20"/>
              </w:rPr>
              <w:t>will support development of nurturing relationships.</w:t>
            </w:r>
            <w:r w:rsidR="00A85B8C">
              <w:rPr>
                <w:bCs/>
                <w:sz w:val="20"/>
              </w:rPr>
              <w:t xml:space="preserve"> </w:t>
            </w:r>
          </w:p>
          <w:p w:rsidR="00D6452F" w:rsidRPr="00244B87" w:rsidRDefault="00D6452F" w:rsidP="00154FDB">
            <w:pPr>
              <w:rPr>
                <w:bCs/>
                <w:sz w:val="20"/>
              </w:rPr>
            </w:pPr>
          </w:p>
        </w:tc>
        <w:tc>
          <w:tcPr>
            <w:tcW w:w="1163" w:type="pct"/>
          </w:tcPr>
          <w:p w:rsidR="00D6452F" w:rsidRPr="00244B87" w:rsidRDefault="00325A19" w:rsidP="00154FDB">
            <w:pPr>
              <w:rPr>
                <w:bCs/>
                <w:sz w:val="20"/>
              </w:rPr>
            </w:pPr>
            <w:r w:rsidRPr="00325A19">
              <w:rPr>
                <w:bCs/>
                <w:sz w:val="20"/>
              </w:rPr>
              <w:t xml:space="preserve">All learners are well known to at least ‘one good adult’ who can assess their wellbeing based on the </w:t>
            </w:r>
            <w:proofErr w:type="spellStart"/>
            <w:r w:rsidRPr="00325A19">
              <w:rPr>
                <w:bCs/>
                <w:sz w:val="20"/>
              </w:rPr>
              <w:t>shanarri</w:t>
            </w:r>
            <w:proofErr w:type="spellEnd"/>
            <w:r w:rsidRPr="00325A19">
              <w:rPr>
                <w:bCs/>
                <w:sz w:val="20"/>
              </w:rPr>
              <w:t xml:space="preserve"> indicators.</w:t>
            </w:r>
            <w:r w:rsidR="00026712">
              <w:rPr>
                <w:bCs/>
                <w:sz w:val="20"/>
              </w:rPr>
              <w:t xml:space="preserve"> Ethos time will embed school VVA.</w:t>
            </w:r>
          </w:p>
        </w:tc>
        <w:tc>
          <w:tcPr>
            <w:tcW w:w="1117" w:type="pct"/>
          </w:tcPr>
          <w:p w:rsidR="00D6452F" w:rsidRDefault="00325A19" w:rsidP="00154FDB">
            <w:pPr>
              <w:rPr>
                <w:bCs/>
                <w:sz w:val="20"/>
              </w:rPr>
            </w:pPr>
            <w:r>
              <w:rPr>
                <w:bCs/>
                <w:sz w:val="20"/>
              </w:rPr>
              <w:t>Wellbeing assessment profiles</w:t>
            </w:r>
            <w:r w:rsidR="00026712">
              <w:rPr>
                <w:bCs/>
                <w:sz w:val="20"/>
              </w:rPr>
              <w:t xml:space="preserve"> </w:t>
            </w:r>
            <w:r>
              <w:rPr>
                <w:bCs/>
                <w:sz w:val="20"/>
              </w:rPr>
              <w:t>available for all pupils.</w:t>
            </w:r>
          </w:p>
          <w:p w:rsidR="00325A19" w:rsidRPr="00244B87" w:rsidRDefault="00026712" w:rsidP="00026712">
            <w:pPr>
              <w:rPr>
                <w:bCs/>
                <w:sz w:val="20"/>
              </w:rPr>
            </w:pPr>
            <w:r>
              <w:rPr>
                <w:bCs/>
                <w:sz w:val="20"/>
              </w:rPr>
              <w:t>Nurturing r</w:t>
            </w:r>
            <w:r w:rsidR="00325A19">
              <w:rPr>
                <w:bCs/>
                <w:sz w:val="20"/>
              </w:rPr>
              <w:t>elationships evident within groups.</w:t>
            </w:r>
            <w:r>
              <w:rPr>
                <w:bCs/>
                <w:sz w:val="20"/>
              </w:rPr>
              <w:t xml:space="preserve"> </w:t>
            </w:r>
            <w:r w:rsidR="00325A19">
              <w:rPr>
                <w:bCs/>
                <w:sz w:val="20"/>
              </w:rPr>
              <w:t>Feedback from staff and pupils during Ethos periods.</w:t>
            </w:r>
            <w:r>
              <w:rPr>
                <w:bCs/>
                <w:sz w:val="20"/>
              </w:rPr>
              <w:t xml:space="preserve"> VVA prominent in all classes.</w:t>
            </w:r>
          </w:p>
        </w:tc>
        <w:tc>
          <w:tcPr>
            <w:tcW w:w="686" w:type="pct"/>
          </w:tcPr>
          <w:p w:rsidR="00D6452F" w:rsidRPr="00244B87" w:rsidRDefault="00325A19" w:rsidP="00154FDB">
            <w:pPr>
              <w:rPr>
                <w:bCs/>
                <w:sz w:val="20"/>
              </w:rPr>
            </w:pPr>
            <w:r>
              <w:rPr>
                <w:bCs/>
                <w:sz w:val="20"/>
              </w:rPr>
              <w:t>Craig Milne</w:t>
            </w:r>
          </w:p>
        </w:tc>
        <w:tc>
          <w:tcPr>
            <w:tcW w:w="351" w:type="pct"/>
          </w:tcPr>
          <w:p w:rsidR="00D6452F" w:rsidRPr="00244B87" w:rsidRDefault="00325A19" w:rsidP="00154FDB">
            <w:pPr>
              <w:rPr>
                <w:bCs/>
                <w:sz w:val="20"/>
              </w:rPr>
            </w:pPr>
            <w:r>
              <w:rPr>
                <w:bCs/>
                <w:sz w:val="20"/>
              </w:rPr>
              <w:t>Nov 2024</w:t>
            </w:r>
          </w:p>
        </w:tc>
        <w:tc>
          <w:tcPr>
            <w:tcW w:w="381" w:type="pct"/>
          </w:tcPr>
          <w:p w:rsidR="00D6452F" w:rsidRPr="00244B87" w:rsidRDefault="00D6452F" w:rsidP="00154FDB">
            <w:pPr>
              <w:rPr>
                <w:bCs/>
                <w:sz w:val="20"/>
              </w:rPr>
            </w:pPr>
          </w:p>
        </w:tc>
        <w:tc>
          <w:tcPr>
            <w:tcW w:w="332" w:type="pct"/>
          </w:tcPr>
          <w:p w:rsidR="00D6452F" w:rsidRPr="00244B87" w:rsidRDefault="00D6452F" w:rsidP="00154FDB">
            <w:pPr>
              <w:rPr>
                <w:bCs/>
                <w:sz w:val="20"/>
              </w:rPr>
            </w:pPr>
          </w:p>
        </w:tc>
      </w:tr>
      <w:tr w:rsidR="00D6452F" w:rsidRPr="00C6721C" w:rsidTr="00852E1D">
        <w:trPr>
          <w:trHeight w:hRule="exact" w:val="1418"/>
        </w:trPr>
        <w:tc>
          <w:tcPr>
            <w:tcW w:w="971" w:type="pct"/>
          </w:tcPr>
          <w:p w:rsidR="00D6452F" w:rsidRPr="00244B87" w:rsidRDefault="00325A19" w:rsidP="00154FDB">
            <w:pPr>
              <w:rPr>
                <w:bCs/>
                <w:sz w:val="20"/>
              </w:rPr>
            </w:pPr>
            <w:r>
              <w:rPr>
                <w:bCs/>
                <w:sz w:val="20"/>
              </w:rPr>
              <w:t>Nurture staff will work with individual pupils to reflect on wellbeing profiles, identify SMART targets and review progress towards targets.</w:t>
            </w:r>
          </w:p>
          <w:p w:rsidR="00D6452F" w:rsidRPr="00244B87" w:rsidRDefault="00D6452F" w:rsidP="00154FDB">
            <w:pPr>
              <w:rPr>
                <w:bCs/>
                <w:sz w:val="20"/>
              </w:rPr>
            </w:pPr>
          </w:p>
          <w:p w:rsidR="00D6452F" w:rsidRPr="00244B87" w:rsidRDefault="00D6452F" w:rsidP="00154FDB">
            <w:pPr>
              <w:rPr>
                <w:bCs/>
                <w:sz w:val="20"/>
              </w:rPr>
            </w:pPr>
          </w:p>
        </w:tc>
        <w:tc>
          <w:tcPr>
            <w:tcW w:w="1163" w:type="pct"/>
          </w:tcPr>
          <w:p w:rsidR="00D6452F" w:rsidRPr="00244B87" w:rsidRDefault="00325A19" w:rsidP="00154FDB">
            <w:pPr>
              <w:rPr>
                <w:bCs/>
                <w:sz w:val="20"/>
              </w:rPr>
            </w:pPr>
            <w:r>
              <w:rPr>
                <w:bCs/>
                <w:sz w:val="20"/>
              </w:rPr>
              <w:t xml:space="preserve">Almost all pupils </w:t>
            </w:r>
            <w:r w:rsidR="00852E1D">
              <w:rPr>
                <w:bCs/>
                <w:sz w:val="20"/>
              </w:rPr>
              <w:t xml:space="preserve">can </w:t>
            </w:r>
            <w:r>
              <w:rPr>
                <w:bCs/>
                <w:sz w:val="20"/>
              </w:rPr>
              <w:t xml:space="preserve">identify </w:t>
            </w:r>
            <w:r w:rsidR="00852E1D">
              <w:rPr>
                <w:bCs/>
                <w:sz w:val="20"/>
              </w:rPr>
              <w:t xml:space="preserve">how </w:t>
            </w:r>
            <w:r>
              <w:rPr>
                <w:bCs/>
                <w:sz w:val="20"/>
              </w:rPr>
              <w:t>to progress their wellbeing and learning</w:t>
            </w:r>
            <w:r w:rsidR="00852E1D">
              <w:rPr>
                <w:bCs/>
                <w:sz w:val="20"/>
              </w:rPr>
              <w:t xml:space="preserve">. With nurture </w:t>
            </w:r>
            <w:proofErr w:type="gramStart"/>
            <w:r w:rsidR="00852E1D">
              <w:rPr>
                <w:bCs/>
                <w:sz w:val="20"/>
              </w:rPr>
              <w:t>teachers</w:t>
            </w:r>
            <w:proofErr w:type="gramEnd"/>
            <w:r w:rsidR="00852E1D">
              <w:rPr>
                <w:bCs/>
                <w:sz w:val="20"/>
              </w:rPr>
              <w:t xml:space="preserve"> pupils can </w:t>
            </w:r>
            <w:proofErr w:type="spellStart"/>
            <w:r w:rsidR="00852E1D">
              <w:rPr>
                <w:bCs/>
                <w:sz w:val="20"/>
              </w:rPr>
              <w:t>self assess</w:t>
            </w:r>
            <w:proofErr w:type="spellEnd"/>
            <w:r w:rsidR="00852E1D">
              <w:rPr>
                <w:bCs/>
                <w:sz w:val="20"/>
              </w:rPr>
              <w:t xml:space="preserve"> their achievements towards targets and set new targets for their next steps.</w:t>
            </w:r>
          </w:p>
        </w:tc>
        <w:tc>
          <w:tcPr>
            <w:tcW w:w="1117" w:type="pct"/>
          </w:tcPr>
          <w:p w:rsidR="00D6452F" w:rsidRDefault="00852E1D" w:rsidP="00154FDB">
            <w:pPr>
              <w:rPr>
                <w:bCs/>
                <w:sz w:val="20"/>
              </w:rPr>
            </w:pPr>
            <w:r>
              <w:rPr>
                <w:bCs/>
                <w:sz w:val="20"/>
              </w:rPr>
              <w:t>SMART targets are created by learners with the support of nurture teachers.</w:t>
            </w:r>
          </w:p>
          <w:p w:rsidR="00852E1D" w:rsidRDefault="00852E1D" w:rsidP="00154FDB">
            <w:pPr>
              <w:rPr>
                <w:bCs/>
                <w:sz w:val="20"/>
              </w:rPr>
            </w:pPr>
            <w:r>
              <w:rPr>
                <w:bCs/>
                <w:sz w:val="20"/>
              </w:rPr>
              <w:t>Pupil discussion about progress.</w:t>
            </w:r>
          </w:p>
          <w:p w:rsidR="00852E1D" w:rsidRPr="00244B87" w:rsidRDefault="00852E1D" w:rsidP="00154FDB">
            <w:pPr>
              <w:rPr>
                <w:bCs/>
                <w:sz w:val="20"/>
              </w:rPr>
            </w:pPr>
            <w:r>
              <w:rPr>
                <w:bCs/>
                <w:sz w:val="20"/>
              </w:rPr>
              <w:t>Staff confidence related to target setting.</w:t>
            </w:r>
          </w:p>
        </w:tc>
        <w:tc>
          <w:tcPr>
            <w:tcW w:w="686" w:type="pct"/>
          </w:tcPr>
          <w:p w:rsidR="00D6452F" w:rsidRDefault="00852E1D" w:rsidP="00154FDB">
            <w:pPr>
              <w:rPr>
                <w:bCs/>
                <w:sz w:val="20"/>
              </w:rPr>
            </w:pPr>
            <w:r>
              <w:rPr>
                <w:bCs/>
                <w:sz w:val="20"/>
              </w:rPr>
              <w:t>Allison MacLeod</w:t>
            </w:r>
          </w:p>
          <w:p w:rsidR="00852E1D" w:rsidRPr="00244B87" w:rsidRDefault="00852E1D" w:rsidP="00154FDB">
            <w:pPr>
              <w:rPr>
                <w:bCs/>
                <w:sz w:val="20"/>
              </w:rPr>
            </w:pPr>
            <w:r>
              <w:rPr>
                <w:bCs/>
                <w:sz w:val="20"/>
              </w:rPr>
              <w:t>Matthew Cavanagh</w:t>
            </w:r>
          </w:p>
        </w:tc>
        <w:tc>
          <w:tcPr>
            <w:tcW w:w="351" w:type="pct"/>
          </w:tcPr>
          <w:p w:rsidR="00D6452F" w:rsidRPr="00244B87" w:rsidRDefault="00852E1D" w:rsidP="00154FDB">
            <w:pPr>
              <w:rPr>
                <w:bCs/>
                <w:sz w:val="20"/>
              </w:rPr>
            </w:pPr>
            <w:r>
              <w:rPr>
                <w:bCs/>
                <w:sz w:val="20"/>
              </w:rPr>
              <w:t>Nov 2024</w:t>
            </w:r>
          </w:p>
        </w:tc>
        <w:tc>
          <w:tcPr>
            <w:tcW w:w="381" w:type="pct"/>
          </w:tcPr>
          <w:p w:rsidR="00D6452F" w:rsidRPr="00244B87" w:rsidRDefault="00D6452F" w:rsidP="00154FDB">
            <w:pPr>
              <w:rPr>
                <w:bCs/>
                <w:sz w:val="20"/>
              </w:rPr>
            </w:pPr>
          </w:p>
        </w:tc>
        <w:tc>
          <w:tcPr>
            <w:tcW w:w="332" w:type="pct"/>
          </w:tcPr>
          <w:p w:rsidR="00D6452F" w:rsidRPr="00244B87" w:rsidRDefault="00D6452F" w:rsidP="00154FDB">
            <w:pPr>
              <w:rPr>
                <w:bCs/>
                <w:sz w:val="20"/>
              </w:rPr>
            </w:pPr>
          </w:p>
        </w:tc>
      </w:tr>
      <w:tr w:rsidR="00852E1D" w:rsidRPr="00C6721C" w:rsidTr="00852E1D">
        <w:trPr>
          <w:trHeight w:hRule="exact" w:val="1418"/>
        </w:trPr>
        <w:tc>
          <w:tcPr>
            <w:tcW w:w="971" w:type="pct"/>
          </w:tcPr>
          <w:p w:rsidR="00852E1D" w:rsidRPr="00244B87" w:rsidRDefault="00852E1D" w:rsidP="00852E1D">
            <w:pPr>
              <w:tabs>
                <w:tab w:val="left" w:pos="2150"/>
              </w:tabs>
              <w:rPr>
                <w:bCs/>
                <w:sz w:val="20"/>
              </w:rPr>
            </w:pPr>
            <w:r>
              <w:rPr>
                <w:bCs/>
                <w:sz w:val="20"/>
              </w:rPr>
              <w:t>To improve the use of digital technology to support learning. To audit current use of technology to identify whole school improvements in using iPads to support learning.</w:t>
            </w:r>
          </w:p>
        </w:tc>
        <w:tc>
          <w:tcPr>
            <w:tcW w:w="1163" w:type="pct"/>
          </w:tcPr>
          <w:p w:rsidR="00852E1D" w:rsidRDefault="00852E1D" w:rsidP="00852E1D">
            <w:pPr>
              <w:rPr>
                <w:bCs/>
                <w:sz w:val="20"/>
              </w:rPr>
            </w:pPr>
            <w:r w:rsidRPr="00037CEE">
              <w:rPr>
                <w:bCs/>
                <w:sz w:val="20"/>
              </w:rPr>
              <w:t>All learners experience improved approaches to learning and teaching</w:t>
            </w:r>
            <w:r>
              <w:rPr>
                <w:bCs/>
                <w:sz w:val="20"/>
              </w:rPr>
              <w:t xml:space="preserve"> including healthy and effective use of digital learning</w:t>
            </w:r>
            <w:r w:rsidRPr="00037CEE">
              <w:rPr>
                <w:bCs/>
                <w:sz w:val="20"/>
              </w:rPr>
              <w:t>.</w:t>
            </w:r>
          </w:p>
          <w:p w:rsidR="00852E1D" w:rsidRPr="00244B87" w:rsidRDefault="00852E1D" w:rsidP="00852E1D">
            <w:pPr>
              <w:rPr>
                <w:bCs/>
                <w:sz w:val="20"/>
              </w:rPr>
            </w:pPr>
            <w:r>
              <w:rPr>
                <w:bCs/>
                <w:sz w:val="20"/>
              </w:rPr>
              <w:t>Ability to share learning with families and carers more effectively.</w:t>
            </w:r>
          </w:p>
        </w:tc>
        <w:tc>
          <w:tcPr>
            <w:tcW w:w="1117" w:type="pct"/>
          </w:tcPr>
          <w:p w:rsidR="00852E1D" w:rsidRPr="00037CEE" w:rsidRDefault="00852E1D" w:rsidP="00852E1D">
            <w:pPr>
              <w:rPr>
                <w:bCs/>
                <w:sz w:val="20"/>
              </w:rPr>
            </w:pPr>
            <w:r>
              <w:rPr>
                <w:bCs/>
                <w:sz w:val="20"/>
              </w:rPr>
              <w:t xml:space="preserve">Digital audit, </w:t>
            </w:r>
            <w:r w:rsidRPr="00037CEE">
              <w:rPr>
                <w:bCs/>
                <w:sz w:val="20"/>
              </w:rPr>
              <w:t>Learning walks.</w:t>
            </w:r>
          </w:p>
          <w:p w:rsidR="00852E1D" w:rsidRPr="00037CEE" w:rsidRDefault="00852E1D" w:rsidP="00852E1D">
            <w:pPr>
              <w:rPr>
                <w:bCs/>
                <w:sz w:val="20"/>
              </w:rPr>
            </w:pPr>
            <w:r w:rsidRPr="00037CEE">
              <w:rPr>
                <w:bCs/>
                <w:sz w:val="20"/>
              </w:rPr>
              <w:t>Pupil feedback</w:t>
            </w:r>
          </w:p>
          <w:p w:rsidR="00852E1D" w:rsidRDefault="00852E1D" w:rsidP="00852E1D">
            <w:pPr>
              <w:rPr>
                <w:bCs/>
                <w:sz w:val="20"/>
              </w:rPr>
            </w:pPr>
            <w:r w:rsidRPr="00037CEE">
              <w:rPr>
                <w:bCs/>
                <w:sz w:val="20"/>
              </w:rPr>
              <w:t>DLOL observations and team teaching</w:t>
            </w:r>
          </w:p>
          <w:p w:rsidR="00852E1D" w:rsidRPr="00244B87" w:rsidRDefault="00852E1D" w:rsidP="00852E1D">
            <w:pPr>
              <w:rPr>
                <w:bCs/>
                <w:sz w:val="20"/>
              </w:rPr>
            </w:pPr>
            <w:r>
              <w:rPr>
                <w:bCs/>
                <w:sz w:val="20"/>
              </w:rPr>
              <w:t>Decrease in use of paper and printing.</w:t>
            </w:r>
          </w:p>
        </w:tc>
        <w:tc>
          <w:tcPr>
            <w:tcW w:w="686" w:type="pct"/>
          </w:tcPr>
          <w:p w:rsidR="00852E1D" w:rsidRPr="00037CEE" w:rsidRDefault="00852E1D" w:rsidP="00852E1D">
            <w:pPr>
              <w:rPr>
                <w:sz w:val="20"/>
              </w:rPr>
            </w:pPr>
            <w:r w:rsidRPr="00037CEE">
              <w:rPr>
                <w:sz w:val="20"/>
              </w:rPr>
              <w:t>Kenny Falconer and Ross Gallacher</w:t>
            </w:r>
          </w:p>
        </w:tc>
        <w:tc>
          <w:tcPr>
            <w:tcW w:w="351" w:type="pct"/>
          </w:tcPr>
          <w:p w:rsidR="00852E1D" w:rsidRDefault="00852E1D" w:rsidP="00852E1D">
            <w:pPr>
              <w:rPr>
                <w:bCs/>
                <w:sz w:val="20"/>
              </w:rPr>
            </w:pPr>
            <w:r>
              <w:rPr>
                <w:bCs/>
                <w:sz w:val="20"/>
              </w:rPr>
              <w:t>Dec 2024</w:t>
            </w:r>
          </w:p>
          <w:p w:rsidR="00852E1D" w:rsidRPr="00244B87" w:rsidRDefault="00852E1D" w:rsidP="00852E1D">
            <w:pPr>
              <w:rPr>
                <w:bCs/>
                <w:sz w:val="20"/>
              </w:rPr>
            </w:pPr>
            <w:r>
              <w:rPr>
                <w:bCs/>
                <w:sz w:val="20"/>
              </w:rPr>
              <w:t>May 2025</w:t>
            </w:r>
          </w:p>
        </w:tc>
        <w:tc>
          <w:tcPr>
            <w:tcW w:w="381" w:type="pct"/>
          </w:tcPr>
          <w:p w:rsidR="00852E1D" w:rsidRPr="00244B87" w:rsidRDefault="00852E1D" w:rsidP="00852E1D">
            <w:pPr>
              <w:rPr>
                <w:bCs/>
                <w:sz w:val="20"/>
              </w:rPr>
            </w:pPr>
          </w:p>
        </w:tc>
        <w:tc>
          <w:tcPr>
            <w:tcW w:w="332" w:type="pct"/>
          </w:tcPr>
          <w:p w:rsidR="00852E1D" w:rsidRPr="00244B87" w:rsidRDefault="00852E1D" w:rsidP="00852E1D">
            <w:pPr>
              <w:rPr>
                <w:bCs/>
                <w:sz w:val="20"/>
              </w:rPr>
            </w:pPr>
          </w:p>
        </w:tc>
      </w:tr>
      <w:tr w:rsidR="00D6452F" w:rsidRPr="00C6721C" w:rsidTr="00852E1D">
        <w:trPr>
          <w:trHeight w:hRule="exact" w:val="1418"/>
        </w:trPr>
        <w:tc>
          <w:tcPr>
            <w:tcW w:w="971" w:type="pct"/>
          </w:tcPr>
          <w:p w:rsidR="00D6452F" w:rsidRPr="00244B87" w:rsidRDefault="00A85B8C" w:rsidP="00154FDB">
            <w:pPr>
              <w:tabs>
                <w:tab w:val="left" w:pos="2150"/>
              </w:tabs>
              <w:rPr>
                <w:bCs/>
                <w:sz w:val="20"/>
              </w:rPr>
            </w:pPr>
            <w:r>
              <w:rPr>
                <w:bCs/>
                <w:sz w:val="20"/>
              </w:rPr>
              <w:t>Complete Improving Our Classroom CPD to further d</w:t>
            </w:r>
            <w:r w:rsidR="00852E1D" w:rsidRPr="00852E1D">
              <w:rPr>
                <w:bCs/>
                <w:sz w:val="20"/>
              </w:rPr>
              <w:t xml:space="preserve">evelop Hollybrook Academy Learning and Teaching </w:t>
            </w:r>
            <w:r w:rsidR="00852E1D">
              <w:rPr>
                <w:bCs/>
                <w:sz w:val="20"/>
              </w:rPr>
              <w:t>F</w:t>
            </w:r>
            <w:r w:rsidR="00852E1D" w:rsidRPr="00852E1D">
              <w:rPr>
                <w:bCs/>
                <w:sz w:val="20"/>
              </w:rPr>
              <w:t>ramework based on Glasgow’s Pedagogy.</w:t>
            </w:r>
          </w:p>
        </w:tc>
        <w:tc>
          <w:tcPr>
            <w:tcW w:w="1163" w:type="pct"/>
          </w:tcPr>
          <w:p w:rsidR="00D6452F" w:rsidRPr="00244B87" w:rsidRDefault="00A85B8C" w:rsidP="00154FDB">
            <w:pPr>
              <w:rPr>
                <w:bCs/>
                <w:sz w:val="20"/>
              </w:rPr>
            </w:pPr>
            <w:r>
              <w:rPr>
                <w:bCs/>
                <w:sz w:val="20"/>
              </w:rPr>
              <w:t>Create teacher learning communities within departments to focus on pedagogical improvements.</w:t>
            </w:r>
          </w:p>
        </w:tc>
        <w:tc>
          <w:tcPr>
            <w:tcW w:w="1117" w:type="pct"/>
          </w:tcPr>
          <w:p w:rsidR="00D6452F" w:rsidRDefault="00A85B8C" w:rsidP="00154FDB">
            <w:pPr>
              <w:rPr>
                <w:bCs/>
                <w:sz w:val="20"/>
              </w:rPr>
            </w:pPr>
            <w:r>
              <w:rPr>
                <w:bCs/>
                <w:sz w:val="20"/>
              </w:rPr>
              <w:t>At least 1 button from Glasgow’s Pedagogy will be included in our Learning and Teaching Framework.</w:t>
            </w:r>
          </w:p>
          <w:p w:rsidR="00A85B8C" w:rsidRDefault="00A85B8C" w:rsidP="00154FDB">
            <w:pPr>
              <w:rPr>
                <w:bCs/>
                <w:sz w:val="20"/>
              </w:rPr>
            </w:pPr>
            <w:r>
              <w:rPr>
                <w:bCs/>
                <w:sz w:val="20"/>
              </w:rPr>
              <w:t>Department Improvement Plans</w:t>
            </w:r>
          </w:p>
          <w:p w:rsidR="00A85B8C" w:rsidRPr="00244B87" w:rsidRDefault="00A85B8C" w:rsidP="00154FDB">
            <w:pPr>
              <w:rPr>
                <w:bCs/>
                <w:sz w:val="20"/>
              </w:rPr>
            </w:pPr>
            <w:r>
              <w:rPr>
                <w:bCs/>
                <w:sz w:val="20"/>
              </w:rPr>
              <w:t>At least 1 staff member will complete IOC CPD.</w:t>
            </w:r>
          </w:p>
        </w:tc>
        <w:tc>
          <w:tcPr>
            <w:tcW w:w="686" w:type="pct"/>
          </w:tcPr>
          <w:p w:rsidR="00D6452F" w:rsidRPr="00244B87" w:rsidRDefault="00A85B8C" w:rsidP="00154FDB">
            <w:pPr>
              <w:rPr>
                <w:bCs/>
                <w:sz w:val="20"/>
              </w:rPr>
            </w:pPr>
            <w:r>
              <w:rPr>
                <w:bCs/>
                <w:sz w:val="20"/>
              </w:rPr>
              <w:t>Kevin Maguire</w:t>
            </w:r>
          </w:p>
        </w:tc>
        <w:tc>
          <w:tcPr>
            <w:tcW w:w="351" w:type="pct"/>
          </w:tcPr>
          <w:p w:rsidR="00D6452F" w:rsidRPr="00244B87" w:rsidRDefault="00A85B8C" w:rsidP="00154FDB">
            <w:pPr>
              <w:rPr>
                <w:bCs/>
                <w:sz w:val="20"/>
              </w:rPr>
            </w:pPr>
            <w:r>
              <w:rPr>
                <w:bCs/>
                <w:sz w:val="20"/>
              </w:rPr>
              <w:t>May 2025</w:t>
            </w:r>
          </w:p>
        </w:tc>
        <w:tc>
          <w:tcPr>
            <w:tcW w:w="381" w:type="pct"/>
          </w:tcPr>
          <w:p w:rsidR="00D6452F" w:rsidRPr="00244B87" w:rsidRDefault="00D6452F" w:rsidP="00154FDB">
            <w:pPr>
              <w:rPr>
                <w:bCs/>
                <w:sz w:val="20"/>
              </w:rPr>
            </w:pPr>
          </w:p>
        </w:tc>
        <w:tc>
          <w:tcPr>
            <w:tcW w:w="332" w:type="pct"/>
          </w:tcPr>
          <w:p w:rsidR="00D6452F" w:rsidRPr="00244B87" w:rsidRDefault="00D6452F" w:rsidP="00154FDB">
            <w:pPr>
              <w:rPr>
                <w:bCs/>
                <w:sz w:val="20"/>
              </w:rPr>
            </w:pPr>
          </w:p>
        </w:tc>
      </w:tr>
      <w:tr w:rsidR="00D6452F" w:rsidRPr="00C6721C" w:rsidTr="00154FDB">
        <w:trPr>
          <w:trHeight w:hRule="exact" w:val="2268"/>
        </w:trPr>
        <w:tc>
          <w:tcPr>
            <w:tcW w:w="5000" w:type="pct"/>
            <w:gridSpan w:val="7"/>
          </w:tcPr>
          <w:p w:rsidR="00D6452F" w:rsidRPr="00244B87" w:rsidRDefault="00D6452F" w:rsidP="00154FDB">
            <w:pPr>
              <w:rPr>
                <w:bCs/>
                <w:sz w:val="20"/>
              </w:rPr>
            </w:pPr>
            <w:r>
              <w:rPr>
                <w:bCs/>
                <w:sz w:val="20"/>
              </w:rPr>
              <w:t>December Check Point: Evaluative Comments</w:t>
            </w:r>
          </w:p>
        </w:tc>
      </w:tr>
    </w:tbl>
    <w:p w:rsidR="00D6452F" w:rsidRDefault="00D6452F" w:rsidP="00D6452F">
      <w:pPr>
        <w:rPr>
          <w:sz w:val="2"/>
          <w:szCs w:val="2"/>
        </w:rPr>
      </w:pPr>
    </w:p>
    <w:p w:rsidR="00D6452F" w:rsidRDefault="00D6452F">
      <w:pPr>
        <w:spacing w:after="160" w:line="259" w:lineRule="auto"/>
        <w:rPr>
          <w:sz w:val="2"/>
          <w:szCs w:val="2"/>
        </w:rPr>
      </w:pPr>
      <w:r>
        <w:rPr>
          <w:sz w:val="2"/>
          <w:szCs w:val="2"/>
        </w:rPr>
        <w:br w:type="page"/>
      </w:r>
    </w:p>
    <w:tbl>
      <w:tblPr>
        <w:tblStyle w:val="TableGrid"/>
        <w:tblpPr w:leftFromText="180" w:rightFromText="180" w:vertAnchor="page" w:horzAnchor="margin" w:tblpY="1871"/>
        <w:tblW w:w="15467" w:type="dxa"/>
        <w:tblLook w:val="04A0" w:firstRow="1" w:lastRow="0" w:firstColumn="1" w:lastColumn="0" w:noHBand="0" w:noVBand="1"/>
      </w:tblPr>
      <w:tblGrid>
        <w:gridCol w:w="3823"/>
        <w:gridCol w:w="8788"/>
        <w:gridCol w:w="2856"/>
      </w:tblGrid>
      <w:tr w:rsidR="005F290B" w:rsidTr="005F290B">
        <w:trPr>
          <w:trHeight w:val="274"/>
        </w:trPr>
        <w:tc>
          <w:tcPr>
            <w:tcW w:w="3823" w:type="dxa"/>
          </w:tcPr>
          <w:p w:rsidR="005F290B" w:rsidRPr="00D6452F" w:rsidRDefault="005F290B" w:rsidP="005F290B">
            <w:pPr>
              <w:rPr>
                <w:sz w:val="20"/>
              </w:rPr>
            </w:pPr>
            <w:r w:rsidRPr="00D6452F">
              <w:rPr>
                <w:sz w:val="20"/>
              </w:rPr>
              <w:lastRenderedPageBreak/>
              <w:t>Grand Challenge</w:t>
            </w:r>
            <w:r>
              <w:rPr>
                <w:sz w:val="20"/>
              </w:rPr>
              <w:t xml:space="preserve"> </w:t>
            </w:r>
          </w:p>
        </w:tc>
        <w:tc>
          <w:tcPr>
            <w:tcW w:w="8788" w:type="dxa"/>
          </w:tcPr>
          <w:p w:rsidR="005F290B" w:rsidRPr="005F290B" w:rsidRDefault="005F290B" w:rsidP="005F290B">
            <w:pPr>
              <w:rPr>
                <w:sz w:val="20"/>
              </w:rPr>
            </w:pPr>
            <w:r>
              <w:rPr>
                <w:sz w:val="20"/>
              </w:rPr>
              <w:t>Area of Focus</w:t>
            </w:r>
          </w:p>
        </w:tc>
        <w:tc>
          <w:tcPr>
            <w:tcW w:w="2856" w:type="dxa"/>
          </w:tcPr>
          <w:p w:rsidR="005F290B" w:rsidRPr="005F290B" w:rsidRDefault="005F290B" w:rsidP="005F290B">
            <w:pPr>
              <w:rPr>
                <w:sz w:val="20"/>
              </w:rPr>
            </w:pPr>
            <w:r>
              <w:rPr>
                <w:sz w:val="20"/>
              </w:rPr>
              <w:t>Quality Indicator</w:t>
            </w:r>
          </w:p>
        </w:tc>
      </w:tr>
      <w:tr w:rsidR="00A85B8C" w:rsidTr="005F290B">
        <w:trPr>
          <w:trHeight w:val="598"/>
        </w:trPr>
        <w:tc>
          <w:tcPr>
            <w:tcW w:w="3823" w:type="dxa"/>
          </w:tcPr>
          <w:p w:rsidR="00026712" w:rsidRDefault="00026712" w:rsidP="00A85B8C">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1F77">
            <w:pPr>
              <w:jc w:val="center"/>
              <w:rPr>
                <w:sz w:val="2"/>
                <w:szCs w:val="2"/>
              </w:rPr>
            </w:pPr>
            <w:bookmarkStart w:id="0" w:name="_GoBack"/>
            <w:bookmarkEnd w:id="0"/>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rPr>
                <w:sz w:val="2"/>
                <w:szCs w:val="2"/>
              </w:rPr>
            </w:pPr>
          </w:p>
          <w:p w:rsidR="00026712" w:rsidRPr="00026712" w:rsidRDefault="00026712" w:rsidP="00026712">
            <w:pPr>
              <w:jc w:val="right"/>
              <w:rPr>
                <w:sz w:val="2"/>
                <w:szCs w:val="2"/>
              </w:rPr>
            </w:pPr>
          </w:p>
          <w:p w:rsidR="00026712" w:rsidRPr="00026712" w:rsidRDefault="00026712" w:rsidP="00026712">
            <w:pPr>
              <w:rPr>
                <w:sz w:val="2"/>
                <w:szCs w:val="2"/>
              </w:rPr>
            </w:pPr>
          </w:p>
          <w:p w:rsidR="00A85B8C" w:rsidRPr="00026712" w:rsidRDefault="00A85B8C" w:rsidP="00026712">
            <w:pPr>
              <w:rPr>
                <w:sz w:val="2"/>
                <w:szCs w:val="2"/>
              </w:rPr>
            </w:pPr>
          </w:p>
        </w:tc>
        <w:tc>
          <w:tcPr>
            <w:tcW w:w="8788" w:type="dxa"/>
          </w:tcPr>
          <w:p w:rsidR="00A85B8C" w:rsidRPr="002E7243" w:rsidRDefault="00026712" w:rsidP="00A85B8C">
            <w:pPr>
              <w:rPr>
                <w:bCs/>
                <w:sz w:val="20"/>
              </w:rPr>
            </w:pPr>
            <w:r>
              <w:rPr>
                <w:bCs/>
                <w:sz w:val="20"/>
              </w:rPr>
              <w:t xml:space="preserve">Improve pupil attendance. All staff to use </w:t>
            </w:r>
            <w:r w:rsidR="00021F77">
              <w:rPr>
                <w:bCs/>
                <w:sz w:val="20"/>
              </w:rPr>
              <w:t>S</w:t>
            </w:r>
            <w:r>
              <w:rPr>
                <w:bCs/>
                <w:sz w:val="20"/>
              </w:rPr>
              <w:t>EEMIS register. New Attendance (2024) policy implemented rigorously.</w:t>
            </w:r>
            <w:r w:rsidR="00021F77">
              <w:rPr>
                <w:bCs/>
                <w:sz w:val="20"/>
              </w:rPr>
              <w:t xml:space="preserve"> </w:t>
            </w:r>
          </w:p>
        </w:tc>
        <w:tc>
          <w:tcPr>
            <w:tcW w:w="2856" w:type="dxa"/>
          </w:tcPr>
          <w:p w:rsidR="00A85B8C" w:rsidRPr="005F290B" w:rsidRDefault="00A85B8C" w:rsidP="00A85B8C">
            <w:pPr>
              <w:rPr>
                <w:sz w:val="20"/>
              </w:rPr>
            </w:pPr>
          </w:p>
        </w:tc>
      </w:tr>
      <w:tr w:rsidR="00A85B8C" w:rsidTr="005F290B">
        <w:trPr>
          <w:trHeight w:val="598"/>
        </w:trPr>
        <w:tc>
          <w:tcPr>
            <w:tcW w:w="3823" w:type="dxa"/>
          </w:tcPr>
          <w:p w:rsidR="00A85B8C" w:rsidRDefault="00A85B8C" w:rsidP="00A85B8C">
            <w:pPr>
              <w:rPr>
                <w:sz w:val="2"/>
                <w:szCs w:val="2"/>
              </w:rPr>
            </w:pPr>
          </w:p>
        </w:tc>
        <w:tc>
          <w:tcPr>
            <w:tcW w:w="8788" w:type="dxa"/>
          </w:tcPr>
          <w:p w:rsidR="00A85B8C" w:rsidRPr="005F290B" w:rsidRDefault="00A85B8C" w:rsidP="00A85B8C">
            <w:pPr>
              <w:rPr>
                <w:sz w:val="20"/>
              </w:rPr>
            </w:pPr>
            <w:r>
              <w:rPr>
                <w:sz w:val="20"/>
              </w:rPr>
              <w:t>Emotion works continue to embed and increase use of shared language with all pupils.</w:t>
            </w:r>
          </w:p>
        </w:tc>
        <w:tc>
          <w:tcPr>
            <w:tcW w:w="2856" w:type="dxa"/>
          </w:tcPr>
          <w:p w:rsidR="00A85B8C" w:rsidRPr="005F290B" w:rsidRDefault="00A85B8C" w:rsidP="00A85B8C">
            <w:pPr>
              <w:rPr>
                <w:sz w:val="20"/>
              </w:rPr>
            </w:pPr>
          </w:p>
        </w:tc>
      </w:tr>
      <w:tr w:rsidR="00A85B8C" w:rsidTr="005F290B">
        <w:trPr>
          <w:trHeight w:val="598"/>
        </w:trPr>
        <w:tc>
          <w:tcPr>
            <w:tcW w:w="3823" w:type="dxa"/>
          </w:tcPr>
          <w:p w:rsidR="00A85B8C" w:rsidRDefault="00A85B8C" w:rsidP="00A85B8C">
            <w:pPr>
              <w:rPr>
                <w:sz w:val="2"/>
                <w:szCs w:val="2"/>
              </w:rPr>
            </w:pPr>
          </w:p>
        </w:tc>
        <w:tc>
          <w:tcPr>
            <w:tcW w:w="8788" w:type="dxa"/>
          </w:tcPr>
          <w:p w:rsidR="00A85B8C" w:rsidRPr="005F290B" w:rsidRDefault="00A85B8C" w:rsidP="00A85B8C">
            <w:pPr>
              <w:rPr>
                <w:sz w:val="20"/>
              </w:rPr>
            </w:pPr>
          </w:p>
        </w:tc>
        <w:tc>
          <w:tcPr>
            <w:tcW w:w="2856" w:type="dxa"/>
          </w:tcPr>
          <w:p w:rsidR="00A85B8C" w:rsidRPr="005F290B" w:rsidRDefault="00A85B8C" w:rsidP="00A85B8C">
            <w:pPr>
              <w:rPr>
                <w:sz w:val="20"/>
              </w:rPr>
            </w:pPr>
          </w:p>
        </w:tc>
      </w:tr>
    </w:tbl>
    <w:p w:rsidR="00D6452F" w:rsidRPr="00D6452F" w:rsidRDefault="00D6452F" w:rsidP="00D6452F">
      <w:pPr>
        <w:rPr>
          <w:sz w:val="2"/>
          <w:szCs w:val="2"/>
        </w:rPr>
      </w:pPr>
      <w:r w:rsidRPr="00D6452F">
        <w:rPr>
          <w:noProof/>
          <w:sz w:val="2"/>
          <w:szCs w:val="2"/>
        </w:rPr>
        <mc:AlternateContent>
          <mc:Choice Requires="wps">
            <w:drawing>
              <wp:anchor distT="45720" distB="45720" distL="114300" distR="114300" simplePos="0" relativeHeight="251663360" behindDoc="0" locked="0" layoutInCell="1" allowOverlap="1" wp14:anchorId="3FB9C75D" wp14:editId="1D677CEE">
                <wp:simplePos x="0" y="0"/>
                <wp:positionH relativeFrom="column">
                  <wp:posOffset>31750</wp:posOffset>
                </wp:positionH>
                <wp:positionV relativeFrom="paragraph">
                  <wp:posOffset>4445</wp:posOffset>
                </wp:positionV>
                <wp:extent cx="9766300" cy="457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0" cy="457200"/>
                        </a:xfrm>
                        <a:prstGeom prst="rect">
                          <a:avLst/>
                        </a:prstGeom>
                        <a:solidFill>
                          <a:srgbClr val="FFFFFF"/>
                        </a:solidFill>
                        <a:ln w="9525">
                          <a:solidFill>
                            <a:srgbClr val="000000"/>
                          </a:solidFill>
                          <a:miter lim="800000"/>
                          <a:headEnd/>
                          <a:tailEnd/>
                        </a:ln>
                      </wps:spPr>
                      <wps:txbx>
                        <w:txbxContent>
                          <w:p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9C75D" id="_x0000_t202" coordsize="21600,21600" o:spt="202" path="m,l,21600r21600,l21600,xe">
                <v:stroke joinstyle="miter"/>
                <v:path gradientshapeok="t" o:connecttype="rect"/>
              </v:shapetype>
              <v:shape id="Text Box 2" o:spid="_x0000_s1026" type="#_x0000_t202" style="position:absolute;margin-left:2.5pt;margin-top:.35pt;width:769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">
                <v:textbox>
                  <w:txbxContent>
                    <w:p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v:textbox>
                <w10:wrap type="square"/>
              </v:shape>
            </w:pict>
          </mc:Fallback>
        </mc:AlternateContent>
      </w:r>
      <w:proofErr w:type="spellStart"/>
      <w:r>
        <w:rPr>
          <w:sz w:val="2"/>
          <w:szCs w:val="2"/>
        </w:rPr>
        <w:t>PPl</w:t>
      </w:r>
      <w:proofErr w:type="spellEnd"/>
    </w:p>
    <w:sectPr w:rsidR="00D6452F" w:rsidRPr="00D6452F" w:rsidSect="00D14501">
      <w:headerReference w:type="even" r:id="rId14"/>
      <w:headerReference w:type="default" r:id="rId15"/>
      <w:footerReference w:type="even" r:id="rId16"/>
      <w:footerReference w:type="default" r:id="rId17"/>
      <w:headerReference w:type="first" r:id="rId18"/>
      <w:footerReference w:type="first" r:id="rId19"/>
      <w:pgSz w:w="16838" w:h="11906" w:orient="landscape"/>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B54" w:rsidRDefault="00014B54" w:rsidP="0013665F">
      <w:r>
        <w:separator/>
      </w:r>
    </w:p>
  </w:endnote>
  <w:endnote w:type="continuationSeparator" w:id="0">
    <w:p w:rsidR="00014B54" w:rsidRDefault="00014B54" w:rsidP="001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B" w:rsidRDefault="00D14B9B" w:rsidP="00F02858">
    <w:pPr>
      <w:pStyle w:val="Footer"/>
      <w:jc w:val="center"/>
    </w:pPr>
    <w:fldSimple w:instr=" DOCPROPERTY bjFooterEvenPageDocProperty \* MERGEFORMAT " w:fldLock="1">
      <w:r w:rsidR="00F02858" w:rsidRPr="00F02858">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B" w:rsidRDefault="00D14B9B" w:rsidP="00F02858">
    <w:pPr>
      <w:pStyle w:val="Footer"/>
      <w:jc w:val="center"/>
    </w:pPr>
    <w:fldSimple w:instr=" DOCPROPERTY bjFooterBothDocProperty \* MERGEFORMAT " w:fldLock="1">
      <w:r w:rsidR="00F02858" w:rsidRPr="00F02858">
        <w:rPr>
          <w:rFonts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858" w:rsidRDefault="00F0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B54" w:rsidRDefault="00014B54" w:rsidP="0013665F">
      <w:r>
        <w:separator/>
      </w:r>
    </w:p>
  </w:footnote>
  <w:footnote w:type="continuationSeparator" w:id="0">
    <w:p w:rsidR="00014B54" w:rsidRDefault="00014B54" w:rsidP="0013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B" w:rsidRDefault="00D14B9B" w:rsidP="00F02858">
    <w:pPr>
      <w:pStyle w:val="Header"/>
      <w:jc w:val="center"/>
    </w:pPr>
    <w:fldSimple w:instr=" DOCPROPERTY bjHeaderEvenPageDocProperty \* MERGEFORMAT " w:fldLock="1">
      <w:r w:rsidR="00F02858" w:rsidRPr="00F02858">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B" w:rsidRDefault="00D14B9B" w:rsidP="00F02858">
    <w:pPr>
      <w:pStyle w:val="Header"/>
      <w:jc w:val="center"/>
    </w:pPr>
    <w:fldSimple w:instr=" DOCPROPERTY bjHeaderBothDocProperty \* MERGEFORMAT " w:fldLock="1">
      <w:r w:rsidR="00F02858" w:rsidRPr="00F02858">
        <w:rPr>
          <w:rFonts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858" w:rsidRDefault="00F02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EF7"/>
    <w:multiLevelType w:val="hybridMultilevel"/>
    <w:tmpl w:val="E488BA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D0276"/>
    <w:multiLevelType w:val="multilevel"/>
    <w:tmpl w:val="2758E0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8269C"/>
    <w:multiLevelType w:val="hybridMultilevel"/>
    <w:tmpl w:val="E5B6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409BB"/>
    <w:multiLevelType w:val="hybridMultilevel"/>
    <w:tmpl w:val="5DB6A37A"/>
    <w:lvl w:ilvl="0" w:tplc="08090001">
      <w:start w:val="2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15CA5"/>
    <w:multiLevelType w:val="hybridMultilevel"/>
    <w:tmpl w:val="5DB43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B765417"/>
    <w:multiLevelType w:val="hybridMultilevel"/>
    <w:tmpl w:val="95789B5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54"/>
    <w:rsid w:val="000015E3"/>
    <w:rsid w:val="00010C12"/>
    <w:rsid w:val="00014B54"/>
    <w:rsid w:val="00021F77"/>
    <w:rsid w:val="0002515A"/>
    <w:rsid w:val="00026712"/>
    <w:rsid w:val="000433F1"/>
    <w:rsid w:val="00047C38"/>
    <w:rsid w:val="00050798"/>
    <w:rsid w:val="00063FDB"/>
    <w:rsid w:val="000A6102"/>
    <w:rsid w:val="000B76EC"/>
    <w:rsid w:val="000B7E94"/>
    <w:rsid w:val="000C6357"/>
    <w:rsid w:val="000E2AD0"/>
    <w:rsid w:val="000E5012"/>
    <w:rsid w:val="000E7F18"/>
    <w:rsid w:val="00102637"/>
    <w:rsid w:val="00103C41"/>
    <w:rsid w:val="00131C8B"/>
    <w:rsid w:val="0013665F"/>
    <w:rsid w:val="00146F87"/>
    <w:rsid w:val="00165F6F"/>
    <w:rsid w:val="00173FA3"/>
    <w:rsid w:val="00194571"/>
    <w:rsid w:val="00194FA4"/>
    <w:rsid w:val="001953F6"/>
    <w:rsid w:val="001A256F"/>
    <w:rsid w:val="001B00E0"/>
    <w:rsid w:val="001C2EDF"/>
    <w:rsid w:val="001C7481"/>
    <w:rsid w:val="001D4F35"/>
    <w:rsid w:val="001F2658"/>
    <w:rsid w:val="001F7128"/>
    <w:rsid w:val="002170BF"/>
    <w:rsid w:val="002373E0"/>
    <w:rsid w:val="00244B87"/>
    <w:rsid w:val="00257D04"/>
    <w:rsid w:val="00295536"/>
    <w:rsid w:val="002967ED"/>
    <w:rsid w:val="002A1C68"/>
    <w:rsid w:val="002B62D6"/>
    <w:rsid w:val="002E0F9B"/>
    <w:rsid w:val="002E3C9A"/>
    <w:rsid w:val="00323529"/>
    <w:rsid w:val="003259F8"/>
    <w:rsid w:val="00325A19"/>
    <w:rsid w:val="00335079"/>
    <w:rsid w:val="0035028C"/>
    <w:rsid w:val="003507A0"/>
    <w:rsid w:val="003901FE"/>
    <w:rsid w:val="003A4F8B"/>
    <w:rsid w:val="003C19CF"/>
    <w:rsid w:val="003C345A"/>
    <w:rsid w:val="003D22F0"/>
    <w:rsid w:val="003E2E7E"/>
    <w:rsid w:val="003F4715"/>
    <w:rsid w:val="004009ED"/>
    <w:rsid w:val="00411DD9"/>
    <w:rsid w:val="004448C5"/>
    <w:rsid w:val="00471352"/>
    <w:rsid w:val="004D4CE9"/>
    <w:rsid w:val="005051CD"/>
    <w:rsid w:val="005117DF"/>
    <w:rsid w:val="00524545"/>
    <w:rsid w:val="00552F61"/>
    <w:rsid w:val="005A2827"/>
    <w:rsid w:val="005A49C3"/>
    <w:rsid w:val="005D455F"/>
    <w:rsid w:val="005E77C4"/>
    <w:rsid w:val="005F290B"/>
    <w:rsid w:val="00617044"/>
    <w:rsid w:val="00633EEB"/>
    <w:rsid w:val="006356D9"/>
    <w:rsid w:val="006437BF"/>
    <w:rsid w:val="00645320"/>
    <w:rsid w:val="0065046C"/>
    <w:rsid w:val="00661DC8"/>
    <w:rsid w:val="00694212"/>
    <w:rsid w:val="006B68E3"/>
    <w:rsid w:val="006C28AE"/>
    <w:rsid w:val="006D663D"/>
    <w:rsid w:val="0070780C"/>
    <w:rsid w:val="00713722"/>
    <w:rsid w:val="007159E3"/>
    <w:rsid w:val="00725E8A"/>
    <w:rsid w:val="00732771"/>
    <w:rsid w:val="007447F4"/>
    <w:rsid w:val="007568D4"/>
    <w:rsid w:val="00767C5C"/>
    <w:rsid w:val="00784184"/>
    <w:rsid w:val="00792844"/>
    <w:rsid w:val="007A3E1A"/>
    <w:rsid w:val="007B2243"/>
    <w:rsid w:val="007D13CB"/>
    <w:rsid w:val="007E6953"/>
    <w:rsid w:val="0081541E"/>
    <w:rsid w:val="00852E1D"/>
    <w:rsid w:val="00854853"/>
    <w:rsid w:val="00855A46"/>
    <w:rsid w:val="00860675"/>
    <w:rsid w:val="008730B7"/>
    <w:rsid w:val="008731EE"/>
    <w:rsid w:val="00885BA7"/>
    <w:rsid w:val="0089421C"/>
    <w:rsid w:val="008A2B2F"/>
    <w:rsid w:val="008B18D8"/>
    <w:rsid w:val="008C7D33"/>
    <w:rsid w:val="008D556F"/>
    <w:rsid w:val="008D561D"/>
    <w:rsid w:val="008F4B21"/>
    <w:rsid w:val="0092548A"/>
    <w:rsid w:val="00936A31"/>
    <w:rsid w:val="009379D2"/>
    <w:rsid w:val="00943B57"/>
    <w:rsid w:val="00955CC2"/>
    <w:rsid w:val="00974AB2"/>
    <w:rsid w:val="009879BC"/>
    <w:rsid w:val="00992F78"/>
    <w:rsid w:val="009A7647"/>
    <w:rsid w:val="009E722C"/>
    <w:rsid w:val="009F166F"/>
    <w:rsid w:val="00A20AAC"/>
    <w:rsid w:val="00A501CA"/>
    <w:rsid w:val="00A56385"/>
    <w:rsid w:val="00A704BC"/>
    <w:rsid w:val="00A70888"/>
    <w:rsid w:val="00A8568C"/>
    <w:rsid w:val="00A85B8C"/>
    <w:rsid w:val="00A94994"/>
    <w:rsid w:val="00A96C98"/>
    <w:rsid w:val="00AA120F"/>
    <w:rsid w:val="00AE2DBC"/>
    <w:rsid w:val="00AF3DD1"/>
    <w:rsid w:val="00B07BD3"/>
    <w:rsid w:val="00B07F24"/>
    <w:rsid w:val="00B1471B"/>
    <w:rsid w:val="00B63A05"/>
    <w:rsid w:val="00B72D78"/>
    <w:rsid w:val="00B84854"/>
    <w:rsid w:val="00B94A19"/>
    <w:rsid w:val="00BD2707"/>
    <w:rsid w:val="00BF570A"/>
    <w:rsid w:val="00C022D2"/>
    <w:rsid w:val="00C449A9"/>
    <w:rsid w:val="00C56DA3"/>
    <w:rsid w:val="00C60F6C"/>
    <w:rsid w:val="00C93299"/>
    <w:rsid w:val="00CB7244"/>
    <w:rsid w:val="00CD0097"/>
    <w:rsid w:val="00CD2B05"/>
    <w:rsid w:val="00CE2BDB"/>
    <w:rsid w:val="00CF4017"/>
    <w:rsid w:val="00D07E22"/>
    <w:rsid w:val="00D10500"/>
    <w:rsid w:val="00D14501"/>
    <w:rsid w:val="00D14B9B"/>
    <w:rsid w:val="00D245D0"/>
    <w:rsid w:val="00D30341"/>
    <w:rsid w:val="00D550C0"/>
    <w:rsid w:val="00D63963"/>
    <w:rsid w:val="00D6452F"/>
    <w:rsid w:val="00D74883"/>
    <w:rsid w:val="00DB0828"/>
    <w:rsid w:val="00DD364D"/>
    <w:rsid w:val="00DD46C0"/>
    <w:rsid w:val="00DD53AE"/>
    <w:rsid w:val="00E12944"/>
    <w:rsid w:val="00E17C56"/>
    <w:rsid w:val="00E31462"/>
    <w:rsid w:val="00E8242A"/>
    <w:rsid w:val="00E8299F"/>
    <w:rsid w:val="00E96625"/>
    <w:rsid w:val="00EA2F1A"/>
    <w:rsid w:val="00EB2383"/>
    <w:rsid w:val="00ED0421"/>
    <w:rsid w:val="00EE2BB5"/>
    <w:rsid w:val="00EE4FA2"/>
    <w:rsid w:val="00EE6709"/>
    <w:rsid w:val="00EE70F6"/>
    <w:rsid w:val="00EF5ABD"/>
    <w:rsid w:val="00F0270E"/>
    <w:rsid w:val="00F02858"/>
    <w:rsid w:val="00F315E5"/>
    <w:rsid w:val="00F75F48"/>
    <w:rsid w:val="00F770BA"/>
    <w:rsid w:val="00FB17EA"/>
    <w:rsid w:val="00FF0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90C65"/>
  <w15:docId w15:val="{6D30774B-7DC8-4510-A8D4-68702B16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65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5F"/>
    <w:pPr>
      <w:tabs>
        <w:tab w:val="center" w:pos="4513"/>
        <w:tab w:val="right" w:pos="9026"/>
      </w:tabs>
    </w:pPr>
  </w:style>
  <w:style w:type="character" w:customStyle="1" w:styleId="HeaderChar">
    <w:name w:val="Header Char"/>
    <w:basedOn w:val="DefaultParagraphFont"/>
    <w:link w:val="Header"/>
    <w:uiPriority w:val="99"/>
    <w:rsid w:val="0013665F"/>
  </w:style>
  <w:style w:type="paragraph" w:styleId="Footer">
    <w:name w:val="footer"/>
    <w:basedOn w:val="Normal"/>
    <w:link w:val="FooterChar"/>
    <w:uiPriority w:val="99"/>
    <w:unhideWhenUsed/>
    <w:rsid w:val="0013665F"/>
    <w:pPr>
      <w:tabs>
        <w:tab w:val="center" w:pos="4513"/>
        <w:tab w:val="right" w:pos="9026"/>
      </w:tabs>
    </w:pPr>
  </w:style>
  <w:style w:type="character" w:customStyle="1" w:styleId="FooterChar">
    <w:name w:val="Footer Char"/>
    <w:basedOn w:val="DefaultParagraphFont"/>
    <w:link w:val="Footer"/>
    <w:uiPriority w:val="99"/>
    <w:rsid w:val="0013665F"/>
  </w:style>
  <w:style w:type="paragraph" w:customStyle="1" w:styleId="Bulletted">
    <w:name w:val="Bulletted"/>
    <w:basedOn w:val="Normal"/>
    <w:next w:val="Normal"/>
    <w:rsid w:val="0013665F"/>
    <w:pPr>
      <w:numPr>
        <w:numId w:val="1"/>
      </w:numPr>
      <w:tabs>
        <w:tab w:val="left" w:pos="360"/>
        <w:tab w:val="left" w:pos="1080"/>
        <w:tab w:val="left" w:pos="1800"/>
        <w:tab w:val="left" w:pos="3240"/>
      </w:tabs>
    </w:pPr>
  </w:style>
  <w:style w:type="character" w:customStyle="1" w:styleId="normaltextrun">
    <w:name w:val="normaltextrun"/>
    <w:basedOn w:val="DefaultParagraphFont"/>
    <w:rsid w:val="0013665F"/>
  </w:style>
  <w:style w:type="table" w:styleId="TableGrid">
    <w:name w:val="Table Grid"/>
    <w:basedOn w:val="TableNormal"/>
    <w:uiPriority w:val="39"/>
    <w:rsid w:val="001366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1DC8"/>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661DC8"/>
  </w:style>
  <w:style w:type="character" w:styleId="PlaceholderText">
    <w:name w:val="Placeholder Text"/>
    <w:basedOn w:val="DefaultParagraphFont"/>
    <w:uiPriority w:val="99"/>
    <w:semiHidden/>
    <w:rsid w:val="00D30341"/>
    <w:rPr>
      <w:color w:val="808080"/>
    </w:rPr>
  </w:style>
  <w:style w:type="paragraph" w:styleId="ListParagraph">
    <w:name w:val="List Paragraph"/>
    <w:basedOn w:val="Normal"/>
    <w:uiPriority w:val="34"/>
    <w:qFormat/>
    <w:rsid w:val="0061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rrett\AppData\Local\Microsoft\Windows\INetCache\Content.Outlook\3ZBMILD8\SIP%20Master%20Template%202024-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2" ma:contentTypeDescription="Create a new document." ma:contentTypeScope="" ma:versionID="80957d4f14dde5c3893f59a2b237d859">
  <xsd:schema xmlns:xsd="http://www.w3.org/2001/XMLSchema" xmlns:xs="http://www.w3.org/2001/XMLSchema" xmlns:p="http://schemas.microsoft.com/office/2006/metadata/properties" xmlns:ns3="a99e3cdb-8fec-4a97-9830-fd7dbdb1267c" targetNamespace="http://schemas.microsoft.com/office/2006/metadata/properties" ma:root="true" ma:fieldsID="d7d4d0313ae5a6933393e10bc6fa3504" ns3:_="">
    <xsd:import namespace="a99e3cdb-8fec-4a97-9830-fd7dbdb126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36000-5FE2-4DB0-9D6C-BAC4D4B1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EA2B0-BD5B-4336-9F9C-B656F71A37E4}">
  <ds:schemaRefs>
    <ds:schemaRef ds:uri="http://schemas.microsoft.com/office/2006/metadata/properties"/>
    <ds:schemaRef ds:uri="http://schemas.microsoft.com/office/2006/documentManagement/types"/>
    <ds:schemaRef ds:uri="a99e3cdb-8fec-4a97-9830-fd7dbdb1267c"/>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26E8B01-D9F5-44B6-9017-874BA3EFF1C1}">
  <ds:schemaRefs>
    <ds:schemaRef ds:uri="http://schemas.microsoft.com/sharepoint/v3/contenttype/forms"/>
  </ds:schemaRefs>
</ds:datastoreItem>
</file>

<file path=customXml/itemProps4.xml><?xml version="1.0" encoding="utf-8"?>
<ds:datastoreItem xmlns:ds="http://schemas.openxmlformats.org/officeDocument/2006/customXml" ds:itemID="{C764625E-4439-4041-B05D-BD42EA5C83A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17ECDFA-A651-4530-AEB2-6992AEFC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 Master Template 2024-2025</Template>
  <TotalTime>251</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Barrett</dc:creator>
  <cp:keywords>[OFFICIAL]</cp:keywords>
  <dc:description/>
  <cp:lastModifiedBy>Mairi Barrett</cp:lastModifiedBy>
  <cp:revision>8</cp:revision>
  <cp:lastPrinted>2023-03-14T12:56:00Z</cp:lastPrinted>
  <dcterms:created xsi:type="dcterms:W3CDTF">2024-06-18T08:06:00Z</dcterms:created>
  <dcterms:modified xsi:type="dcterms:W3CDTF">2024-06-26T14:42:00Z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58371b17-eccd-4286-82c1-1fabd0050a4d</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0x0101007E6094CB5542E54E845218A496DB1B8B</vt:lpwstr>
  </property>
</Properties>
</file>